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1D" w:rsidRPr="00A96520" w:rsidRDefault="00194C1D" w:rsidP="00A96520">
      <w:pPr>
        <w:pStyle w:val="Title"/>
        <w:spacing w:line="220" w:lineRule="atLeast"/>
        <w:ind w:left="426"/>
        <w:rPr>
          <w:rFonts w:ascii="Arial" w:hAnsi="Arial" w:cs="Arial"/>
          <w:sz w:val="22"/>
          <w:szCs w:val="22"/>
        </w:rPr>
      </w:pPr>
      <w:r w:rsidRPr="00A96520">
        <w:rPr>
          <w:rFonts w:ascii="Arial" w:hAnsi="Arial" w:cs="Arial"/>
          <w:sz w:val="22"/>
          <w:szCs w:val="22"/>
        </w:rPr>
        <w:t xml:space="preserve"> ДОГОВОР ПОСТАВКИ ЭПС № </w:t>
      </w:r>
    </w:p>
    <w:tbl>
      <w:tblPr>
        <w:tblW w:w="0" w:type="auto"/>
        <w:tblLook w:val="01E0"/>
      </w:tblPr>
      <w:tblGrid>
        <w:gridCol w:w="5212"/>
        <w:gridCol w:w="5386"/>
      </w:tblGrid>
      <w:tr w:rsidR="00194C1D" w:rsidRPr="00A96520" w:rsidTr="00460DA2">
        <w:tc>
          <w:tcPr>
            <w:tcW w:w="5212" w:type="dxa"/>
          </w:tcPr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520">
              <w:rPr>
                <w:rFonts w:ascii="Arial" w:hAnsi="Arial" w:cs="Arial"/>
                <w:color w:val="000000"/>
                <w:sz w:val="18"/>
                <w:szCs w:val="18"/>
              </w:rPr>
              <w:t>г. Пермь</w:t>
            </w:r>
          </w:p>
        </w:tc>
        <w:tc>
          <w:tcPr>
            <w:tcW w:w="5386" w:type="dxa"/>
          </w:tcPr>
          <w:p w:rsidR="00194C1D" w:rsidRPr="00A96520" w:rsidRDefault="00194C1D" w:rsidP="00A96520">
            <w:pPr>
              <w:spacing w:line="2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520">
              <w:rPr>
                <w:rFonts w:ascii="Arial" w:hAnsi="Arial" w:cs="Arial"/>
                <w:color w:val="000000"/>
                <w:sz w:val="18"/>
                <w:szCs w:val="18"/>
              </w:rPr>
              <w:t>00.00.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A96520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</w:p>
        </w:tc>
      </w:tr>
    </w:tbl>
    <w:p w:rsidR="00194C1D" w:rsidRPr="00A96520" w:rsidRDefault="00194C1D" w:rsidP="00A96520">
      <w:pPr>
        <w:shd w:val="clear" w:color="auto" w:fill="FFFFFF"/>
        <w:spacing w:line="220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194C1D" w:rsidRPr="00A96520" w:rsidRDefault="00194C1D" w:rsidP="00A96520">
      <w:pPr>
        <w:shd w:val="clear" w:color="auto" w:fill="FFFFFF"/>
        <w:spacing w:line="220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96520">
        <w:rPr>
          <w:rFonts w:ascii="Arial" w:hAnsi="Arial" w:cs="Arial"/>
          <w:color w:val="000000"/>
          <w:sz w:val="18"/>
          <w:szCs w:val="18"/>
        </w:rPr>
        <w:t>ООО «ЭЛЕКТРОПОСТАВКА», именуемое в дальнейшем Поставщик, в лице директора Пестова Д.Н., действующего на основании Устава, с одной стороны, и ________</w:t>
      </w:r>
      <w:r w:rsidRPr="00A96520">
        <w:rPr>
          <w:rFonts w:ascii="Arial" w:hAnsi="Arial" w:cs="Arial"/>
          <w:sz w:val="18"/>
          <w:szCs w:val="18"/>
        </w:rPr>
        <w:t xml:space="preserve">, именуемое </w:t>
      </w:r>
      <w:r w:rsidRPr="00A96520">
        <w:rPr>
          <w:rFonts w:ascii="Arial" w:hAnsi="Arial" w:cs="Arial"/>
          <w:color w:val="000000"/>
          <w:sz w:val="18"/>
          <w:szCs w:val="18"/>
        </w:rPr>
        <w:t>в дальнейшем Покупатель</w:t>
      </w:r>
      <w:r w:rsidRPr="00A96520">
        <w:rPr>
          <w:rFonts w:ascii="Arial" w:hAnsi="Arial" w:cs="Arial"/>
          <w:sz w:val="18"/>
          <w:szCs w:val="18"/>
        </w:rPr>
        <w:t xml:space="preserve">, в лице директора ________, </w:t>
      </w:r>
      <w:r w:rsidRPr="00A96520">
        <w:rPr>
          <w:rFonts w:ascii="Arial" w:hAnsi="Arial" w:cs="Arial"/>
          <w:color w:val="000000"/>
          <w:sz w:val="18"/>
          <w:szCs w:val="18"/>
        </w:rPr>
        <w:t>действующего на основании Устава, с другой стороны, заклю</w:t>
      </w:r>
      <w:r w:rsidRPr="00A96520">
        <w:rPr>
          <w:rFonts w:ascii="Arial" w:hAnsi="Arial" w:cs="Arial"/>
          <w:color w:val="000000"/>
          <w:sz w:val="18"/>
          <w:szCs w:val="18"/>
        </w:rPr>
        <w:softHyphen/>
        <w:t>чили настоящий договор о нижеследующем: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Предмет договора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z w:val="18"/>
          <w:szCs w:val="18"/>
        </w:rPr>
        <w:t xml:space="preserve">Поставщик обязуется передать Покупателю, а Покупатель </w:t>
      </w:r>
      <w:r w:rsidRPr="00A96520">
        <w:rPr>
          <w:rFonts w:ascii="Arial" w:hAnsi="Arial" w:cs="Arial"/>
          <w:sz w:val="18"/>
          <w:szCs w:val="18"/>
        </w:rPr>
        <w:t>принять и оплатить</w:t>
      </w:r>
      <w:r w:rsidRPr="00A965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товарно-материальные ценности, в дальнейшем именуемые «Товар».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Наименование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 xml:space="preserve">, единицы измерения, 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количество,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 xml:space="preserve"> цена, сроки поставки и оплаты Товара,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стоимость доставки, 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тран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с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портные расходы, реквизиты грузополучателя, адрес доставки Товара согласовываются в Спецификациях к насто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я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щему Договору, являющихся его неотъемлемой частью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или 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в счете на оплату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к договору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 xml:space="preserve">.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Каждое дополнительное соглашение, спецификация является отдельным соглашением, заключенным в рамках н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стоящего </w:t>
      </w:r>
      <w:r w:rsidRPr="00A96520">
        <w:rPr>
          <w:rFonts w:ascii="Arial" w:hAnsi="Arial" w:cs="Arial"/>
          <w:color w:val="000000"/>
          <w:spacing w:val="4"/>
          <w:sz w:val="18"/>
          <w:szCs w:val="18"/>
        </w:rPr>
        <w:t>Договора. Каждое последующее дополнительное соглашение не отменяет и не приостанавливает де</w:t>
      </w:r>
      <w:r w:rsidRPr="00A96520">
        <w:rPr>
          <w:rFonts w:ascii="Arial" w:hAnsi="Arial" w:cs="Arial"/>
          <w:color w:val="000000"/>
          <w:spacing w:val="4"/>
          <w:sz w:val="18"/>
          <w:szCs w:val="18"/>
        </w:rPr>
        <w:t>й</w:t>
      </w:r>
      <w:r w:rsidRPr="00A96520">
        <w:rPr>
          <w:rFonts w:ascii="Arial" w:hAnsi="Arial" w:cs="Arial"/>
          <w:color w:val="000000"/>
          <w:spacing w:val="4"/>
          <w:sz w:val="18"/>
          <w:szCs w:val="18"/>
        </w:rPr>
        <w:t xml:space="preserve">ствие 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предыдущих дополнительных соглашений ни полностью, ни в части, если только в нем не указано иное.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A96520">
        <w:rPr>
          <w:rFonts w:ascii="Arial" w:hAnsi="Arial" w:cs="Arial"/>
          <w:color w:val="000000"/>
          <w:spacing w:val="-1"/>
          <w:sz w:val="18"/>
          <w:szCs w:val="18"/>
        </w:rPr>
        <w:t>Товар, поставленный по товарным накладным, подписанным сторонами настоящего Договора, считается поставле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н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 xml:space="preserve">ным по настоящему Договору, на поставку указанного Товара распространяются все условия настоящего Договора. 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Приемка товара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pacing w:val="1"/>
          <w:sz w:val="18"/>
          <w:szCs w:val="18"/>
        </w:rPr>
      </w:pPr>
      <w:r w:rsidRPr="00A96520">
        <w:rPr>
          <w:rFonts w:ascii="Arial" w:hAnsi="Arial" w:cs="Arial"/>
          <w:spacing w:val="1"/>
          <w:sz w:val="18"/>
          <w:szCs w:val="18"/>
        </w:rPr>
        <w:t>Покупатель обязан обеспечить надлежащую приемку Товара. При приемке Товара представитель Покупателя об</w:t>
      </w:r>
      <w:r w:rsidRPr="00A96520">
        <w:rPr>
          <w:rFonts w:ascii="Arial" w:hAnsi="Arial" w:cs="Arial"/>
          <w:spacing w:val="1"/>
          <w:sz w:val="18"/>
          <w:szCs w:val="18"/>
        </w:rPr>
        <w:t>я</w:t>
      </w:r>
      <w:r w:rsidRPr="00A96520">
        <w:rPr>
          <w:rFonts w:ascii="Arial" w:hAnsi="Arial" w:cs="Arial"/>
          <w:spacing w:val="1"/>
          <w:sz w:val="18"/>
          <w:szCs w:val="18"/>
        </w:rPr>
        <w:t>зан представить доверенность на приемку Товара. При не представлении доверенности, Поставщик имеет право приостановить поставку Товара. Отказ представителя Покупателя от представления доверенности является н</w:t>
      </w:r>
      <w:r w:rsidRPr="00A96520">
        <w:rPr>
          <w:rFonts w:ascii="Arial" w:hAnsi="Arial" w:cs="Arial"/>
          <w:spacing w:val="1"/>
          <w:sz w:val="18"/>
          <w:szCs w:val="18"/>
        </w:rPr>
        <w:t>е</w:t>
      </w:r>
      <w:r w:rsidRPr="00A96520">
        <w:rPr>
          <w:rFonts w:ascii="Arial" w:hAnsi="Arial" w:cs="Arial"/>
          <w:spacing w:val="1"/>
          <w:sz w:val="18"/>
          <w:szCs w:val="18"/>
        </w:rPr>
        <w:t xml:space="preserve">обоснованным отказом от приемки Товара, что влечет последствия, предусмотренные п.7.6 настоящего Договора.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Покупатель/Грузополучатель принимает «Товар» по количеству на основе товарно-транспортных документов, фи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сируя при этом дату получения «Товара». В случае обнаружения несоответствия между весом, количеством мест в натуре с данными указанными в товарно-транспортных документах составляется рекламационный акт с привлеч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е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нием представителя грузоперевозчика.</w:t>
      </w:r>
      <w:r w:rsidRPr="00A96520">
        <w:rPr>
          <w:rFonts w:ascii="Arial" w:hAnsi="Arial" w:cs="Arial"/>
          <w:spacing w:val="1"/>
          <w:sz w:val="18"/>
          <w:szCs w:val="18"/>
        </w:rPr>
        <w:t xml:space="preserve">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pacing w:val="1"/>
          <w:sz w:val="18"/>
          <w:szCs w:val="18"/>
        </w:rPr>
      </w:pPr>
      <w:r w:rsidRPr="00A96520">
        <w:rPr>
          <w:rFonts w:ascii="Arial" w:hAnsi="Arial" w:cs="Arial"/>
          <w:spacing w:val="1"/>
          <w:sz w:val="18"/>
          <w:szCs w:val="18"/>
        </w:rPr>
        <w:t>Срок для приемки Товара по качеству составляет - 10 календарных дней с момента приемки Товара. Претензии по качеству Товара по истечении указанного срока, в случае если недостатки могли быть выявлены при обычной пр</w:t>
      </w:r>
      <w:r w:rsidRPr="00A96520">
        <w:rPr>
          <w:rFonts w:ascii="Arial" w:hAnsi="Arial" w:cs="Arial"/>
          <w:spacing w:val="1"/>
          <w:sz w:val="18"/>
          <w:szCs w:val="18"/>
        </w:rPr>
        <w:t>и</w:t>
      </w:r>
      <w:r w:rsidRPr="00A96520">
        <w:rPr>
          <w:rFonts w:ascii="Arial" w:hAnsi="Arial" w:cs="Arial"/>
          <w:spacing w:val="1"/>
          <w:sz w:val="18"/>
          <w:szCs w:val="18"/>
        </w:rPr>
        <w:t>емке Товара – не принимаются. При обнаружении несоответствия качества, количества или комплектности товаров, Покупатель приостанавливает приемку и незамедлительно направляет Поставщику письменный вызов уполном</w:t>
      </w:r>
      <w:r w:rsidRPr="00A96520">
        <w:rPr>
          <w:rFonts w:ascii="Arial" w:hAnsi="Arial" w:cs="Arial"/>
          <w:spacing w:val="1"/>
          <w:sz w:val="18"/>
          <w:szCs w:val="18"/>
        </w:rPr>
        <w:t>о</w:t>
      </w:r>
      <w:r w:rsidRPr="00A96520">
        <w:rPr>
          <w:rFonts w:ascii="Arial" w:hAnsi="Arial" w:cs="Arial"/>
          <w:spacing w:val="1"/>
          <w:sz w:val="18"/>
          <w:szCs w:val="18"/>
        </w:rPr>
        <w:t>ченного представителя Поставщика для участия в приемке товаров и составления совместного акта. До прибытия представителя Поставщика, Покупатель обязан обеспечить сохранность Товара. В случае неявки представителя Поставщика для составления акта, Покупатель в течение 10 календарных дней, составляет Акт в одностороннем порядке и направляет на согласование Поставщику. В течение 10 календарных дней с момента получения Акта о выявленных недостатках</w:t>
      </w:r>
      <w:r>
        <w:rPr>
          <w:rFonts w:ascii="Arial" w:hAnsi="Arial" w:cs="Arial"/>
          <w:spacing w:val="1"/>
          <w:sz w:val="18"/>
          <w:szCs w:val="18"/>
        </w:rPr>
        <w:t>,</w:t>
      </w:r>
      <w:r w:rsidRPr="00A96520">
        <w:rPr>
          <w:rFonts w:ascii="Arial" w:hAnsi="Arial" w:cs="Arial"/>
          <w:spacing w:val="1"/>
          <w:sz w:val="18"/>
          <w:szCs w:val="18"/>
        </w:rPr>
        <w:t xml:space="preserve"> Поставщик направляет Покупателю ответ, с указанием согласия, либо не согласия с в</w:t>
      </w:r>
      <w:r w:rsidRPr="00A96520">
        <w:rPr>
          <w:rFonts w:ascii="Arial" w:hAnsi="Arial" w:cs="Arial"/>
          <w:spacing w:val="1"/>
          <w:sz w:val="18"/>
          <w:szCs w:val="18"/>
        </w:rPr>
        <w:t>ы</w:t>
      </w:r>
      <w:r w:rsidRPr="00A96520">
        <w:rPr>
          <w:rFonts w:ascii="Arial" w:hAnsi="Arial" w:cs="Arial"/>
          <w:spacing w:val="1"/>
          <w:sz w:val="18"/>
          <w:szCs w:val="18"/>
        </w:rPr>
        <w:t>явленными недостатками Товара.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В случае неисполнения Покупателем Обязательств по вызову Представителя Поставщика, товар считается принятым по качеству, количеству, комплектности без замечаний и рекламаций. Поставщик освобождается от ответственности за ненадлежащее исполнени</w:t>
      </w:r>
      <w:r>
        <w:rPr>
          <w:rFonts w:ascii="Arial" w:hAnsi="Arial" w:cs="Arial"/>
          <w:sz w:val="18"/>
          <w:szCs w:val="18"/>
        </w:rPr>
        <w:t>е</w:t>
      </w:r>
      <w:r w:rsidRPr="00A96520">
        <w:rPr>
          <w:rFonts w:ascii="Arial" w:hAnsi="Arial" w:cs="Arial"/>
          <w:sz w:val="18"/>
          <w:szCs w:val="18"/>
        </w:rPr>
        <w:t xml:space="preserve"> обязательств по поставке товаров.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При разногласиях Сторон о характере выявленных недостатков, Стороны имеют право провести независимую эк</w:t>
      </w:r>
      <w:r w:rsidRPr="00A96520">
        <w:rPr>
          <w:rFonts w:ascii="Arial" w:hAnsi="Arial" w:cs="Arial"/>
          <w:sz w:val="18"/>
          <w:szCs w:val="18"/>
        </w:rPr>
        <w:t>с</w:t>
      </w:r>
      <w:r w:rsidRPr="00A96520">
        <w:rPr>
          <w:rFonts w:ascii="Arial" w:hAnsi="Arial" w:cs="Arial"/>
          <w:sz w:val="18"/>
          <w:szCs w:val="18"/>
        </w:rPr>
        <w:t>пертизу в течение 30 календарных дней с момента получения Покупателем уведомления Поставщика о не согласии с  выявленными недостатками в порядке, предусмотренном п.2.3 настоящего Договора. Расходы по проведению эк</w:t>
      </w:r>
      <w:r w:rsidRPr="00A96520">
        <w:rPr>
          <w:rFonts w:ascii="Arial" w:hAnsi="Arial" w:cs="Arial"/>
          <w:sz w:val="18"/>
          <w:szCs w:val="18"/>
        </w:rPr>
        <w:t>с</w:t>
      </w:r>
      <w:r w:rsidRPr="00A96520">
        <w:rPr>
          <w:rFonts w:ascii="Arial" w:hAnsi="Arial" w:cs="Arial"/>
          <w:sz w:val="18"/>
          <w:szCs w:val="18"/>
        </w:rPr>
        <w:t>пертизы несет сторона, требующая ее проведение. После проведения независимой экспертизы расходы возмещ</w:t>
      </w:r>
      <w:r w:rsidRPr="00A96520">
        <w:rPr>
          <w:rFonts w:ascii="Arial" w:hAnsi="Arial" w:cs="Arial"/>
          <w:sz w:val="18"/>
          <w:szCs w:val="18"/>
        </w:rPr>
        <w:t>а</w:t>
      </w:r>
      <w:r w:rsidRPr="00A96520">
        <w:rPr>
          <w:rFonts w:ascii="Arial" w:hAnsi="Arial" w:cs="Arial"/>
          <w:sz w:val="18"/>
          <w:szCs w:val="18"/>
        </w:rPr>
        <w:t>ются виновной стороной в течение 10 календарных дней после получения экспертного заключения обеими сторон</w:t>
      </w:r>
      <w:r w:rsidRPr="00A96520">
        <w:rPr>
          <w:rFonts w:ascii="Arial" w:hAnsi="Arial" w:cs="Arial"/>
          <w:sz w:val="18"/>
          <w:szCs w:val="18"/>
        </w:rPr>
        <w:t>а</w:t>
      </w:r>
      <w:r w:rsidRPr="00A96520">
        <w:rPr>
          <w:rFonts w:ascii="Arial" w:hAnsi="Arial" w:cs="Arial"/>
          <w:sz w:val="18"/>
          <w:szCs w:val="18"/>
        </w:rPr>
        <w:t xml:space="preserve">ми.  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Цена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z w:val="18"/>
          <w:szCs w:val="18"/>
        </w:rPr>
        <w:t>Цена поставляемого «Товара», стоимость доставки</w:t>
      </w:r>
      <w:r w:rsidRPr="00A96520">
        <w:rPr>
          <w:rStyle w:val="CommentReference"/>
          <w:rFonts w:ascii="Arial" w:hAnsi="Arial" w:cs="Arial"/>
          <w:sz w:val="18"/>
          <w:szCs w:val="18"/>
        </w:rPr>
        <w:t xml:space="preserve">  согласовывается </w:t>
      </w:r>
      <w:r w:rsidRPr="00A96520">
        <w:rPr>
          <w:rFonts w:ascii="Arial" w:hAnsi="Arial" w:cs="Arial"/>
          <w:color w:val="000000"/>
          <w:sz w:val="18"/>
          <w:szCs w:val="18"/>
        </w:rPr>
        <w:t xml:space="preserve"> Сторонами в </w:t>
      </w:r>
      <w:r w:rsidRPr="00A96520">
        <w:rPr>
          <w:rFonts w:ascii="Arial" w:hAnsi="Arial" w:cs="Arial"/>
          <w:sz w:val="18"/>
          <w:szCs w:val="18"/>
        </w:rPr>
        <w:t xml:space="preserve">соответствии в п.1.2 настоящего Договора. 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Условия поставки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Поставщик производит поставку «Товара» по реквизитам грузополучателя или адресу доставки на условиях, согл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сованных в Спецификации к настоящему Договору.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Право собственности на «Товар», а также риски случайной гибели и/или порчи «Товара» переходят от Поставщика к Покупателю с даты поставки «Товара».</w:t>
      </w:r>
    </w:p>
    <w:p w:rsidR="00194C1D" w:rsidRDefault="00194C1D" w:rsidP="00140CB6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Датой поставки «Товара» железнодорожным транспортом является дата сдачи «Товара» перевозчику на станции отправления, указанная на календарном штемпеле станции отправления на транспортной железнодорожной н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кладной или в квитанции о приеме груза к перевозке.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</w:p>
    <w:p w:rsidR="00194C1D" w:rsidRDefault="00194C1D" w:rsidP="00140CB6">
      <w:pPr>
        <w:shd w:val="clear" w:color="auto" w:fill="FFFFFF"/>
        <w:tabs>
          <w:tab w:val="left" w:pos="400"/>
        </w:tabs>
        <w:spacing w:line="220" w:lineRule="atLeast"/>
        <w:ind w:left="40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Датой поставки «Товара» автотранспортом считается дата получения Покупателем «Товара» указанная в товарно-транспортной накладной или в товарной на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softHyphen/>
        <w:t xml:space="preserve">кладной. </w:t>
      </w:r>
    </w:p>
    <w:p w:rsidR="00194C1D" w:rsidRPr="00A96520" w:rsidRDefault="00194C1D" w:rsidP="00140CB6">
      <w:pPr>
        <w:shd w:val="clear" w:color="auto" w:fill="FFFFFF"/>
        <w:tabs>
          <w:tab w:val="left" w:pos="400"/>
        </w:tabs>
        <w:spacing w:line="220" w:lineRule="atLeast"/>
        <w:ind w:left="40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Датой поставки «Товара» при условии отгрузки на складе Поставщика считается дата представления Товара в ра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поряжение Покупателя. Товар считается предоставленным в распоряжение Покупателя по истечении 5 </w:t>
      </w:r>
      <w:r w:rsidRPr="00A96520">
        <w:rPr>
          <w:rFonts w:ascii="Arial" w:hAnsi="Arial" w:cs="Arial"/>
          <w:color w:val="000000"/>
          <w:sz w:val="18"/>
          <w:szCs w:val="18"/>
        </w:rPr>
        <w:t>рабочих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дней с момента направления Поставщиком уведомления Покупателя о готовности в отгрузке.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0"/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Поставщик в день поставки факсом или электронной почтой передает Покупателю Товарную накладную, </w:t>
      </w:r>
      <w:r w:rsidRPr="00A96520">
        <w:rPr>
          <w:rFonts w:ascii="Arial" w:hAnsi="Arial" w:cs="Arial"/>
          <w:color w:val="000000"/>
          <w:sz w:val="18"/>
          <w:szCs w:val="18"/>
        </w:rPr>
        <w:t>счет-фактуру, акт выполненных работ на транспортные услуги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A96520">
        <w:rPr>
          <w:rFonts w:ascii="Arial" w:hAnsi="Arial" w:cs="Arial"/>
          <w:color w:val="000000"/>
          <w:sz w:val="18"/>
          <w:szCs w:val="18"/>
        </w:rPr>
        <w:t xml:space="preserve"> и в течение 10 рабочих дней с момента поставки «Тов</w:t>
      </w:r>
      <w:r w:rsidRPr="00A96520">
        <w:rPr>
          <w:rFonts w:ascii="Arial" w:hAnsi="Arial" w:cs="Arial"/>
          <w:color w:val="000000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z w:val="18"/>
          <w:szCs w:val="18"/>
        </w:rPr>
        <w:t>ра»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A96520">
        <w:rPr>
          <w:rFonts w:ascii="Arial" w:hAnsi="Arial" w:cs="Arial"/>
          <w:color w:val="000000"/>
          <w:sz w:val="18"/>
          <w:szCs w:val="18"/>
        </w:rPr>
        <w:t xml:space="preserve"> отправляет в адрес Покупателя оригиналы указанных документов.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pacing w:val="1"/>
          <w:sz w:val="18"/>
          <w:szCs w:val="18"/>
        </w:rPr>
      </w:pPr>
      <w:r w:rsidRPr="00A96520">
        <w:rPr>
          <w:rFonts w:ascii="Arial" w:hAnsi="Arial" w:cs="Arial"/>
          <w:spacing w:val="1"/>
          <w:sz w:val="18"/>
          <w:szCs w:val="18"/>
        </w:rPr>
        <w:t>При нарушении сроков выборки «Товара», отказа от приемки Товара,  и (или) сроков оплаты «Товара» готового к отгрузке в установленные настоящим Договором сроки, Поставщик принимает Товар на ответственное хранение, а Покупатель обязуется оплатить Поставщику расходы по хранению «Товара» в размере 1500 (одна тысяча пятьсот) рублей 00 копеек за тонну в сутки. Поставщик имеет право передать Товар на ответственное хранение изготовит</w:t>
      </w:r>
      <w:r w:rsidRPr="00A96520">
        <w:rPr>
          <w:rFonts w:ascii="Arial" w:hAnsi="Arial" w:cs="Arial"/>
          <w:spacing w:val="1"/>
          <w:sz w:val="18"/>
          <w:szCs w:val="18"/>
        </w:rPr>
        <w:t>е</w:t>
      </w:r>
      <w:r w:rsidRPr="00A96520">
        <w:rPr>
          <w:rFonts w:ascii="Arial" w:hAnsi="Arial" w:cs="Arial"/>
          <w:spacing w:val="1"/>
          <w:sz w:val="18"/>
          <w:szCs w:val="18"/>
        </w:rPr>
        <w:t xml:space="preserve">лю Товара, либо третьим лицам. </w:t>
      </w:r>
    </w:p>
    <w:p w:rsidR="00194C1D" w:rsidRPr="00A96520" w:rsidRDefault="00194C1D" w:rsidP="00A96520">
      <w:pPr>
        <w:numPr>
          <w:ilvl w:val="1"/>
          <w:numId w:val="14"/>
        </w:numPr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A96520">
        <w:rPr>
          <w:rFonts w:ascii="Arial" w:hAnsi="Arial" w:cs="Arial"/>
          <w:color w:val="000000"/>
          <w:sz w:val="18"/>
          <w:szCs w:val="18"/>
        </w:rPr>
        <w:t xml:space="preserve">В случае, когда оплата за переданный в собственность Покупателя Товар не произведена </w:t>
      </w:r>
      <w:r>
        <w:rPr>
          <w:rFonts w:ascii="Arial" w:hAnsi="Arial" w:cs="Arial"/>
          <w:color w:val="000000"/>
          <w:sz w:val="18"/>
          <w:szCs w:val="18"/>
        </w:rPr>
        <w:t>в течение</w:t>
      </w:r>
      <w:r w:rsidRPr="00A96520">
        <w:rPr>
          <w:rFonts w:ascii="Arial" w:hAnsi="Arial" w:cs="Arial"/>
          <w:color w:val="000000"/>
          <w:sz w:val="18"/>
          <w:szCs w:val="18"/>
        </w:rPr>
        <w:t xml:space="preserve"> 5 банковских дней с даты поставки или передачи Товара Покупателю, считается, что Товар продан в коммерческий кредит и Пок</w:t>
      </w:r>
      <w:r w:rsidRPr="00A96520">
        <w:rPr>
          <w:rFonts w:ascii="Arial" w:hAnsi="Arial" w:cs="Arial"/>
          <w:color w:val="000000"/>
          <w:sz w:val="18"/>
          <w:szCs w:val="18"/>
        </w:rPr>
        <w:t>у</w:t>
      </w:r>
      <w:r w:rsidRPr="00A96520">
        <w:rPr>
          <w:rFonts w:ascii="Arial" w:hAnsi="Arial" w:cs="Arial"/>
          <w:color w:val="000000"/>
          <w:sz w:val="18"/>
          <w:szCs w:val="18"/>
        </w:rPr>
        <w:t xml:space="preserve">патель обязан уплачивать Поставщику 0,1 % в день от суммы неоплаченного Товара. </w:t>
      </w:r>
      <w:r w:rsidRPr="00A96520">
        <w:rPr>
          <w:rFonts w:ascii="Arial" w:hAnsi="Arial" w:cs="Arial"/>
          <w:color w:val="000000"/>
          <w:sz w:val="18"/>
          <w:szCs w:val="18"/>
        </w:rPr>
        <w:br/>
        <w:t>С момента передачи Товара Покупателю и до его оплаты Товар, проданный на условиях коммерческого кредита, считается находящимся в залоге у Поставщика. Проценты за пользование коммерческим кредитом Покупатель упл</w:t>
      </w:r>
      <w:r w:rsidRPr="00A96520">
        <w:rPr>
          <w:rFonts w:ascii="Arial" w:hAnsi="Arial" w:cs="Arial"/>
          <w:color w:val="000000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z w:val="18"/>
          <w:szCs w:val="18"/>
        </w:rPr>
        <w:t xml:space="preserve">чивает в течение 5 банковских дней после оплаты Товара. 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Поставка Продукции железнодорожным транспортом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Для отгрузки  «Товара» в железнодорожный адрес грузополучателя Покупатель поручает Поставщику оказать усл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у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ги по организации перевозки «Товара»  железнодорожным транспортом  до станции назначения и обязуется опл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тить их.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При изменении, после подписания спецификации, тарифов ОАО «РЖД» на перевозку грузов, Поставщик выставл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я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ет Покупателю счет на оплату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транспортных расходов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с учетом изменения тарифов ОАО «РЖД», а Покупатель обязуется оплатить его.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Поставка «Товара» осуществляется путем его отгрузки железнодорожным транспортом на станции отправления Грузоотправителя в адрес Грузополучателя, по отгрузочным реквизитам, согласованным в спецификации. Для эт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го Покупатель, до подписания спецификации, предоставляет реквизиты Грузополучателя (Наименование и Код станции назначения; Наименование и Код грузополучателя; ИНН, КПП, ОКПО, почтовый адрес, контактное лицо, телефоны грузополучателя; Особые отметки в ж/д накладной о назначении груза).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br/>
        <w:t>Покупатель несет ответственность за достоверность и полноту реквизитов Грузополучателя, и приемку им проду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ции. Расходы по изменению согласованных отгрузочных реквизитов Грузополучателя оплачивает Покупатель.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Даты прибытия и отправления вагонов определяются по соответствующим календарным штемпелям на железнод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рожных накладных.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Покупатель обязуется обеспечить выгрузку поставленного «Товара», оформление перевозочных документов и во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з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врат порожних вагонов в течение 2-х календарных дней, с момента прибытия вагонов на станцию назначения и з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числения их на ответственный простой Грузополучателя (Покупателя). По запросу Поставщика Покупатель предо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тавляет Поставщику в указанный им срок заверенные Покупателем копии железнодорожных накладных относ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и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тельно прибытия вагонов на станцию назначения и квитанции о приеме порожних вагонов к перевозке при их 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т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правлении со станции выгрузки.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При нахождении вагонов под выгрузкой более согласованного срока Покупатель по требованию Поставщика упл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чивает Поставщику плату за сверхнормативное нахождение вагонов под выгрузкой (плату за пользование вагон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ми) по тарифам Грузоперевозчика, а также возмещает документально подтвержденные расходы Поставщика, во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з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никшие в связи с данным простоем вагонов.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При повреждении вагонов, вследствие виновных действий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или 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бездействий Покупателя (Грузополучателя), П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ставщик вправе потребовать от Покупателя возместить стоимость их ремонта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и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подготовки к ремонту, платежи за перевозку вагонов к месту проведения подготовки к ремонту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и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к месту ремонта, и обратно на железнодорожную станцию, указанную Владельцем вагонов</w:t>
      </w:r>
      <w:r>
        <w:rPr>
          <w:rFonts w:ascii="Arial" w:hAnsi="Arial" w:cs="Arial"/>
          <w:color w:val="000000"/>
          <w:spacing w:val="1"/>
          <w:sz w:val="18"/>
          <w:szCs w:val="18"/>
        </w:rPr>
        <w:t>. Р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асходы Поставщика, связанные с оплатой штрафных санкций и иных платежей за непроизводственный простой вагонов в ремонте и упущенную выгоду</w:t>
      </w:r>
      <w:r>
        <w:rPr>
          <w:rFonts w:ascii="Arial" w:hAnsi="Arial" w:cs="Arial"/>
          <w:color w:val="000000"/>
          <w:spacing w:val="1"/>
          <w:sz w:val="18"/>
          <w:szCs w:val="18"/>
        </w:rPr>
        <w:t>, возмещаются Покупателем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.</w:t>
      </w:r>
      <w:r w:rsidRPr="00A96520">
        <w:rPr>
          <w:rFonts w:ascii="Arial" w:hAnsi="Arial" w:cs="Arial"/>
          <w:color w:val="000000"/>
          <w:spacing w:val="1"/>
          <w:sz w:val="18"/>
          <w:szCs w:val="18"/>
          <w:highlight w:val="yellow"/>
        </w:rPr>
        <w:t xml:space="preserve">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При отказе Покупателя от доставки Товара, повлекшем за собой отказ от вагонов, поставщик вправе требовать от Покупателя оплаты провозных платежей за отправку вагонов под погрузку и обратно, а также штраф в размере 2000 рублей без НДС за каждый неотгруженный вагон за каждые сутки.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Покупатель несет ответственность за действия Грузополучателей как за свои действия.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Порядок расчетов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Расчетные обязательства Покупателем исполняются в форме перечисления денежных средств на расчетный счет Поставщика или иным, не запрещенным законодательством РФ способом.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z w:val="18"/>
          <w:szCs w:val="18"/>
        </w:rPr>
        <w:t>Оплата производится Покупателем на основании счетов Поставщика или на основании соответствующей Специф</w:t>
      </w:r>
      <w:r w:rsidRPr="00A96520">
        <w:rPr>
          <w:rFonts w:ascii="Arial" w:hAnsi="Arial" w:cs="Arial"/>
          <w:color w:val="000000"/>
          <w:sz w:val="18"/>
          <w:szCs w:val="18"/>
        </w:rPr>
        <w:t>и</w:t>
      </w:r>
      <w:r w:rsidRPr="00A96520">
        <w:rPr>
          <w:rFonts w:ascii="Arial" w:hAnsi="Arial" w:cs="Arial"/>
          <w:color w:val="000000"/>
          <w:sz w:val="18"/>
          <w:szCs w:val="18"/>
        </w:rPr>
        <w:t>кации к настоящему Договору.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Для целей настоящего договора датой оплаты Товара считается дата зачисления денежных средств на расчетный счет Поставщика.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Сумма произведенного платежа, недостаточная для исполнения денежного обязательства по настоящему Договору полностью, засчитывается Поставщиком в следующей очередности, независимо от назначения платежа, указанного Покупателем:</w:t>
      </w:r>
    </w:p>
    <w:p w:rsidR="00194C1D" w:rsidRPr="00A96520" w:rsidRDefault="00194C1D" w:rsidP="00A96520">
      <w:pPr>
        <w:shd w:val="clear" w:color="auto" w:fill="FFFFFF"/>
        <w:tabs>
          <w:tab w:val="left" w:pos="400"/>
        </w:tabs>
        <w:spacing w:line="220" w:lineRule="atLeast"/>
        <w:ind w:left="454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- расходы  и убытки, связанные с неисполнением обязательств по настоящему Договору;</w:t>
      </w:r>
    </w:p>
    <w:p w:rsidR="00194C1D" w:rsidRPr="00A96520" w:rsidRDefault="00194C1D" w:rsidP="00A96520">
      <w:pPr>
        <w:shd w:val="clear" w:color="auto" w:fill="FFFFFF"/>
        <w:tabs>
          <w:tab w:val="left" w:pos="400"/>
        </w:tabs>
        <w:spacing w:line="220" w:lineRule="atLeast"/>
        <w:ind w:left="454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- неустойка;</w:t>
      </w:r>
    </w:p>
    <w:p w:rsidR="00194C1D" w:rsidRPr="00A96520" w:rsidRDefault="00194C1D" w:rsidP="00A96520">
      <w:pPr>
        <w:shd w:val="clear" w:color="auto" w:fill="FFFFFF"/>
        <w:tabs>
          <w:tab w:val="left" w:pos="400"/>
        </w:tabs>
        <w:spacing w:line="220" w:lineRule="atLeast"/>
        <w:ind w:left="454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- основной долг.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Ответственность сторон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В случае нарушения Покупателем сроков оплаты, в том числе сроков внесения предоплаты, предусмотренных в настоящем Договоре, Поставщик имеет право предъявить Покупателю неустойку в размере 0,1% от суммы, подл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е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жащей оплате, за каждый день просрочки. </w:t>
      </w:r>
    </w:p>
    <w:p w:rsidR="00194C1D" w:rsidRPr="00A96520" w:rsidRDefault="00194C1D" w:rsidP="00A96520">
      <w:pPr>
        <w:numPr>
          <w:ilvl w:val="1"/>
          <w:numId w:val="14"/>
        </w:numPr>
        <w:tabs>
          <w:tab w:val="left" w:pos="400"/>
        </w:tabs>
        <w:spacing w:line="220" w:lineRule="atLeast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За недопоставку или просрочку поставки, а также нарушение сроков замены некачественного «Товара», Покупатель вправе взыскать с Поставщика штрафную неустойку в размере 0,1% от суммы не поставленного «Товара» за ка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ж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дый день просрочки не поставленного «Товара».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В случае не извещения или несвоевременного извещения Стороной другой Стороны об изменении своих реквиз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и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тов, все убытки, возникшие из-за такого не извещения или несвоевременного извещения, возмещаются Стороной, это допустившей.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При наличии задолженности по оплате Товара, Поставщик имеет право приостановить поставку Товара до момента полной оплаты задолженности, либо отказаться от исполнения договора в одностороннем внесудебном порядке и потребовать полного возмещения убытков. При этом ответственность за нарушение срока поставки не наступает. </w:t>
      </w:r>
    </w:p>
    <w:p w:rsidR="00194C1D" w:rsidRPr="00A96520" w:rsidRDefault="00194C1D" w:rsidP="00A96520">
      <w:pPr>
        <w:shd w:val="clear" w:color="auto" w:fill="FFFFFF"/>
        <w:tabs>
          <w:tab w:val="left" w:pos="400"/>
        </w:tabs>
        <w:spacing w:line="220" w:lineRule="atLeast"/>
        <w:ind w:left="454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В случае отказа Поставщика от исполнения Договора, по вине Покупателя, Покупатель обязан вернуть Товар в т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е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чение срока, указанного в уведомление. Расходы, связанные с возвратом Товара, несет Покупатель. При наруш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е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нии срока возврата Товара, Поставщик имеет право начислить неустойку в размере 0,3% от стоимости не возвр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щенного в срок Товара.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pacing w:val="1"/>
          <w:sz w:val="18"/>
          <w:szCs w:val="18"/>
        </w:rPr>
      </w:pPr>
      <w:r w:rsidRPr="00A96520">
        <w:rPr>
          <w:rFonts w:ascii="Arial" w:hAnsi="Arial" w:cs="Arial"/>
          <w:spacing w:val="1"/>
          <w:sz w:val="18"/>
          <w:szCs w:val="18"/>
        </w:rPr>
        <w:t>Указанные в пунктах 7.1 и 7.2 настоящего Договора неустойки, взыскиваются по день факти</w:t>
      </w:r>
      <w:r w:rsidRPr="00A96520">
        <w:rPr>
          <w:rFonts w:ascii="Arial" w:hAnsi="Arial" w:cs="Arial"/>
          <w:spacing w:val="1"/>
          <w:sz w:val="18"/>
          <w:szCs w:val="18"/>
        </w:rPr>
        <w:softHyphen/>
        <w:t>ческого исполнения д</w:t>
      </w:r>
      <w:r w:rsidRPr="00A96520">
        <w:rPr>
          <w:rFonts w:ascii="Arial" w:hAnsi="Arial" w:cs="Arial"/>
          <w:spacing w:val="1"/>
          <w:sz w:val="18"/>
          <w:szCs w:val="18"/>
        </w:rPr>
        <w:t>о</w:t>
      </w:r>
      <w:r w:rsidRPr="00A96520">
        <w:rPr>
          <w:rFonts w:ascii="Arial" w:hAnsi="Arial" w:cs="Arial"/>
          <w:spacing w:val="1"/>
          <w:sz w:val="18"/>
          <w:szCs w:val="18"/>
        </w:rPr>
        <w:t>говорного обязательства на основании счетов, выставленных заинтересованной Стороной.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spacing w:val="1"/>
          <w:sz w:val="18"/>
          <w:szCs w:val="18"/>
        </w:rPr>
      </w:pPr>
      <w:r w:rsidRPr="00A96520">
        <w:rPr>
          <w:rFonts w:ascii="Arial" w:hAnsi="Arial" w:cs="Arial"/>
          <w:spacing w:val="1"/>
          <w:sz w:val="18"/>
          <w:szCs w:val="18"/>
        </w:rPr>
        <w:t>При необоснованном отказе Покупателя от приемки Товара, в том числе уклонения от подписания документов, по</w:t>
      </w:r>
      <w:r w:rsidRPr="00A96520">
        <w:rPr>
          <w:rFonts w:ascii="Arial" w:hAnsi="Arial" w:cs="Arial"/>
          <w:spacing w:val="1"/>
          <w:sz w:val="18"/>
          <w:szCs w:val="18"/>
        </w:rPr>
        <w:t>д</w:t>
      </w:r>
      <w:r w:rsidRPr="00A96520">
        <w:rPr>
          <w:rFonts w:ascii="Arial" w:hAnsi="Arial" w:cs="Arial"/>
          <w:spacing w:val="1"/>
          <w:sz w:val="18"/>
          <w:szCs w:val="18"/>
        </w:rPr>
        <w:t>тверждающих поставку, Поставщик имеет право требовать возмещения всех расходов и убытков, причиненных н</w:t>
      </w:r>
      <w:r w:rsidRPr="00A96520">
        <w:rPr>
          <w:rFonts w:ascii="Arial" w:hAnsi="Arial" w:cs="Arial"/>
          <w:spacing w:val="1"/>
          <w:sz w:val="18"/>
          <w:szCs w:val="18"/>
        </w:rPr>
        <w:t>е</w:t>
      </w:r>
      <w:r w:rsidRPr="00A96520">
        <w:rPr>
          <w:rFonts w:ascii="Arial" w:hAnsi="Arial" w:cs="Arial"/>
          <w:spacing w:val="1"/>
          <w:sz w:val="18"/>
          <w:szCs w:val="18"/>
        </w:rPr>
        <w:t xml:space="preserve">обоснованным отказом Покупателя. 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pacing w:val="-10"/>
          <w:sz w:val="18"/>
          <w:szCs w:val="18"/>
        </w:rPr>
      </w:pPr>
      <w:r w:rsidRPr="00A96520">
        <w:rPr>
          <w:i w:val="0"/>
          <w:sz w:val="18"/>
          <w:szCs w:val="18"/>
        </w:rPr>
        <w:t>Форс-мажор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война, военные действия всех видов, замена текущего з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конодательства и другие возможные обстоятельства непреодолимой силы, не зависящие от сторон, сроки выпо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л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нения обязательств по данному Договору продлеваются на время действ</w:t>
      </w:r>
      <w:r>
        <w:rPr>
          <w:rFonts w:ascii="Arial" w:hAnsi="Arial" w:cs="Arial"/>
          <w:color w:val="000000"/>
          <w:spacing w:val="1"/>
          <w:sz w:val="18"/>
          <w:szCs w:val="18"/>
        </w:rPr>
        <w:t>ия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эти</w:t>
      </w:r>
      <w:r>
        <w:rPr>
          <w:rFonts w:ascii="Arial" w:hAnsi="Arial" w:cs="Arial"/>
          <w:color w:val="000000"/>
          <w:spacing w:val="1"/>
          <w:sz w:val="18"/>
          <w:szCs w:val="18"/>
        </w:rPr>
        <w:t>х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обстоятельств.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В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случае несвоевременной поставки комплектующих третьими лицам, при этом Поставщик представляет доказ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тельства, которые подтверждают невозможность полностью или частично выполнение Договора, сроки выполнения обязательств по данному Договору продлеваются на то время, </w:t>
      </w:r>
      <w:r>
        <w:rPr>
          <w:rFonts w:ascii="Arial" w:hAnsi="Arial" w:cs="Arial"/>
          <w:color w:val="000000"/>
          <w:spacing w:val="1"/>
          <w:sz w:val="18"/>
          <w:szCs w:val="18"/>
        </w:rPr>
        <w:t>в течение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которого действуют эти обстоятельства.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Сторона, оказывающаяся не в состоянии выполнить свои обязательства по настоящему Дого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softHyphen/>
        <w:t>вору, обязана нез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медлительно известить другую сторону о наступлении и прекращении дей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softHyphen/>
        <w:t>ствия обстоятельств, препятствующих выполнению этих обстоятельств.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Если обстоятельства непреодолимой силы, действуют более двух месяцев, любая из сторон вправе отказаться от дальнейшего выполнения обязательств по Договору, причем, ни одна из сторон не может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 xml:space="preserve"> требовать от другой ст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A96520">
        <w:rPr>
          <w:rFonts w:ascii="Arial" w:hAnsi="Arial" w:cs="Arial"/>
          <w:color w:val="000000"/>
          <w:spacing w:val="-1"/>
          <w:sz w:val="18"/>
          <w:szCs w:val="18"/>
        </w:rPr>
        <w:t>роны возмещения убытков.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pacing w:val="-11"/>
          <w:sz w:val="18"/>
          <w:szCs w:val="18"/>
        </w:rPr>
      </w:pPr>
      <w:r w:rsidRPr="00A96520">
        <w:rPr>
          <w:i w:val="0"/>
          <w:sz w:val="18"/>
          <w:szCs w:val="18"/>
        </w:rPr>
        <w:t>Срок действия Договора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Настоящий Договор заключен на неопределенный срок и вступает в силу с момента его подписания обеими стор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о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нами.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pacing w:val="-17"/>
          <w:sz w:val="18"/>
          <w:szCs w:val="18"/>
        </w:rPr>
      </w:pPr>
      <w:r w:rsidRPr="00A96520">
        <w:rPr>
          <w:i w:val="0"/>
          <w:sz w:val="18"/>
          <w:szCs w:val="18"/>
        </w:rPr>
        <w:t>Прочие условия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Подписанные документы, направленные посредством факсимильной связи или электронной почтой, согласно рекв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и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зитам, указанным в настоящем Договоре, имеют полную юридическую силу и признаются обязательными для и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полнения, до момента получения оригиналов. Сторона, направившая документ посредством факсимильной связи или электронной почты обязана незамедлительно направить другой стороне оригинал такого документа. 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В случае изменения реквизитов, в т.ч. почтового адреса, адреса электронной почты или телефонного номера факса, сторона обязана незамедлительно, в письменной форме, известить другую сторону.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Договором устанавливается претензионный порядок разрешения споров. Срок рассмотрения претензий 10 </w:t>
      </w:r>
      <w:r w:rsidRPr="00A96520">
        <w:rPr>
          <w:rFonts w:ascii="Arial" w:hAnsi="Arial" w:cs="Arial"/>
          <w:sz w:val="18"/>
          <w:szCs w:val="18"/>
        </w:rPr>
        <w:t>кале</w:t>
      </w:r>
      <w:r w:rsidRPr="00A96520">
        <w:rPr>
          <w:rFonts w:ascii="Arial" w:hAnsi="Arial" w:cs="Arial"/>
          <w:sz w:val="18"/>
          <w:szCs w:val="18"/>
        </w:rPr>
        <w:t>н</w:t>
      </w:r>
      <w:r w:rsidRPr="00A96520">
        <w:rPr>
          <w:rFonts w:ascii="Arial" w:hAnsi="Arial" w:cs="Arial"/>
          <w:sz w:val="18"/>
          <w:szCs w:val="18"/>
        </w:rPr>
        <w:t>дарных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дней с момента получения.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Все возникшие по настоящему Договору споры и разногласия, если не будет достигнуто обоюдное согласие, ра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сматриваются в Арбитражном суде Пермского края.</w:t>
      </w:r>
    </w:p>
    <w:p w:rsidR="00194C1D" w:rsidRPr="00A96520" w:rsidRDefault="00194C1D" w:rsidP="00A96520">
      <w:pPr>
        <w:numPr>
          <w:ilvl w:val="1"/>
          <w:numId w:val="14"/>
        </w:numPr>
        <w:shd w:val="clear" w:color="auto" w:fill="FFFFFF"/>
        <w:tabs>
          <w:tab w:val="left" w:pos="400"/>
        </w:tabs>
        <w:spacing w:line="220" w:lineRule="atLeast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Настоящий Договор составлен в двух идентичных экземплярах, имеющих равную юридическую силу, по одному э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к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>земпляру – у каждой из Сторон.</w:t>
      </w:r>
    </w:p>
    <w:p w:rsidR="00194C1D" w:rsidRPr="00A96520" w:rsidRDefault="00194C1D" w:rsidP="00A96520">
      <w:pPr>
        <w:pStyle w:val="Heading2"/>
        <w:numPr>
          <w:ilvl w:val="0"/>
          <w:numId w:val="14"/>
        </w:numPr>
        <w:tabs>
          <w:tab w:val="left" w:pos="400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Реквизиты и подписи сторон</w:t>
      </w:r>
    </w:p>
    <w:tbl>
      <w:tblPr>
        <w:tblW w:w="0" w:type="auto"/>
        <w:tblInd w:w="-34" w:type="dxa"/>
        <w:tblLayout w:type="fixed"/>
        <w:tblLook w:val="01E0"/>
      </w:tblPr>
      <w:tblGrid>
        <w:gridCol w:w="5245"/>
        <w:gridCol w:w="5387"/>
      </w:tblGrid>
      <w:tr w:rsidR="00194C1D" w:rsidRPr="00A96520" w:rsidTr="003A5E98">
        <w:tc>
          <w:tcPr>
            <w:tcW w:w="5245" w:type="dxa"/>
          </w:tcPr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96520">
              <w:rPr>
                <w:rFonts w:ascii="Arial" w:hAnsi="Arial" w:cs="Arial"/>
                <w:b/>
                <w:sz w:val="18"/>
                <w:szCs w:val="18"/>
              </w:rPr>
              <w:t>Поставщик:</w:t>
            </w:r>
          </w:p>
        </w:tc>
        <w:tc>
          <w:tcPr>
            <w:tcW w:w="5387" w:type="dxa"/>
          </w:tcPr>
          <w:p w:rsidR="00194C1D" w:rsidRPr="00A96520" w:rsidRDefault="00194C1D" w:rsidP="00A96520">
            <w:pPr>
              <w:shd w:val="clear" w:color="auto" w:fill="FFFFFF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96520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</w:tc>
      </w:tr>
      <w:tr w:rsidR="00194C1D" w:rsidRPr="00D32298" w:rsidTr="003A5E98">
        <w:tc>
          <w:tcPr>
            <w:tcW w:w="5245" w:type="dxa"/>
          </w:tcPr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ООО «Электропоставка» 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ИНН: 5902812627 КПП: 590201001 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ОГРН: </w:t>
            </w:r>
            <w:r w:rsidRPr="00A96520">
              <w:rPr>
                <w:rFonts w:ascii="Arial" w:eastAsia="Arial Unicode MS" w:hAnsi="Arial" w:cs="Arial"/>
                <w:sz w:val="18"/>
                <w:szCs w:val="18"/>
              </w:rPr>
              <w:t>1025900536860,</w:t>
            </w:r>
            <w:r w:rsidRPr="00A96520">
              <w:rPr>
                <w:rFonts w:ascii="Arial" w:hAnsi="Arial" w:cs="Arial"/>
                <w:sz w:val="18"/>
                <w:szCs w:val="18"/>
              </w:rPr>
              <w:t xml:space="preserve"> ОКПО: 35790211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Почтовый адрес: 614013, РФ, г. Пермь, ул. Академика К</w:t>
            </w:r>
            <w:r w:rsidRPr="00A96520">
              <w:rPr>
                <w:rFonts w:ascii="Arial" w:hAnsi="Arial" w:cs="Arial"/>
                <w:sz w:val="18"/>
                <w:szCs w:val="18"/>
              </w:rPr>
              <w:t>о</w:t>
            </w:r>
            <w:r w:rsidRPr="00A96520">
              <w:rPr>
                <w:rFonts w:ascii="Arial" w:hAnsi="Arial" w:cs="Arial"/>
                <w:sz w:val="18"/>
                <w:szCs w:val="18"/>
              </w:rPr>
              <w:t>ролева, 4 офис 1,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Юридический адрес: 614013, РФ, г. Пермь, ул. Академика Королева, 4 офис 1, </w:t>
            </w:r>
          </w:p>
          <w:p w:rsidR="00194C1D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Р/с: 40702810449090112113 </w:t>
            </w:r>
            <w:r>
              <w:rPr>
                <w:rFonts w:ascii="Arial" w:hAnsi="Arial" w:cs="Arial"/>
                <w:sz w:val="18"/>
                <w:szCs w:val="18"/>
              </w:rPr>
              <w:t>Волго-Вятский Банк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ПАО «Сбербанк» г. Нижний Новгород</w:t>
            </w:r>
            <w:r w:rsidRPr="00A965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К/с: 30101810900000000603, БИК: 04</w:t>
            </w:r>
            <w:r>
              <w:rPr>
                <w:rFonts w:ascii="Arial" w:hAnsi="Arial" w:cs="Arial"/>
                <w:sz w:val="18"/>
                <w:szCs w:val="18"/>
              </w:rPr>
              <w:t>2202603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iCs/>
                <w:sz w:val="18"/>
                <w:szCs w:val="18"/>
              </w:rPr>
              <w:t xml:space="preserve">Тел./факс: </w:t>
            </w:r>
            <w:r w:rsidRPr="00A96520">
              <w:rPr>
                <w:rFonts w:ascii="Arial" w:hAnsi="Arial" w:cs="Arial"/>
                <w:sz w:val="18"/>
                <w:szCs w:val="18"/>
              </w:rPr>
              <w:t>(342) 237-81-99</w:t>
            </w:r>
          </w:p>
          <w:p w:rsidR="00194C1D" w:rsidRPr="00F03964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652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F0396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A9652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F0396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A96520">
              <w:rPr>
                <w:rFonts w:ascii="Arial" w:hAnsi="Arial" w:cs="Arial"/>
                <w:sz w:val="18"/>
                <w:szCs w:val="18"/>
                <w:lang w:val="en-US"/>
              </w:rPr>
              <w:t>elektropostavka</w:t>
            </w:r>
            <w:r w:rsidRPr="00F03964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A96520">
              <w:rPr>
                <w:rFonts w:ascii="Arial" w:hAnsi="Arial" w:cs="Arial"/>
                <w:sz w:val="18"/>
                <w:szCs w:val="18"/>
                <w:lang w:val="en-US"/>
              </w:rPr>
              <w:t>list</w:t>
            </w:r>
            <w:r w:rsidRPr="00F0396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A96520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</w:tc>
        <w:tc>
          <w:tcPr>
            <w:tcW w:w="5387" w:type="dxa"/>
          </w:tcPr>
          <w:p w:rsidR="00194C1D" w:rsidRPr="00F03964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396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194C1D" w:rsidRPr="00F03964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4C1D" w:rsidRPr="00F03964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4C1D" w:rsidRPr="00F03964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4C1D" w:rsidRPr="00F03964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4C1D" w:rsidRPr="00F03964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4C1D" w:rsidRPr="00F03964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4C1D" w:rsidRPr="00A96520" w:rsidTr="003A5E98">
        <w:tc>
          <w:tcPr>
            <w:tcW w:w="5245" w:type="dxa"/>
          </w:tcPr>
          <w:p w:rsidR="00194C1D" w:rsidRPr="00F03964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Директор ООО «Электропоставка» 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 _________________ /Пестов Д.Н./</w:t>
            </w: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5387" w:type="dxa"/>
          </w:tcPr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 ______________ /______./ 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</w:tr>
    </w:tbl>
    <w:p w:rsidR="00194C1D" w:rsidRPr="00A96520" w:rsidRDefault="00194C1D" w:rsidP="00A96520">
      <w:pPr>
        <w:tabs>
          <w:tab w:val="left" w:pos="5211"/>
        </w:tabs>
        <w:spacing w:line="220" w:lineRule="atLeast"/>
        <w:ind w:left="-34"/>
        <w:rPr>
          <w:rFonts w:ascii="Arial" w:hAnsi="Arial" w:cs="Arial"/>
          <w:sz w:val="18"/>
          <w:szCs w:val="18"/>
        </w:rPr>
      </w:pPr>
    </w:p>
    <w:p w:rsidR="00194C1D" w:rsidRPr="00A96520" w:rsidRDefault="00194C1D" w:rsidP="00A96520">
      <w:pPr>
        <w:pageBreakBefore/>
        <w:shd w:val="clear" w:color="auto" w:fill="FFFFFF"/>
        <w:spacing w:line="220" w:lineRule="atLeast"/>
        <w:ind w:left="426" w:right="2574"/>
        <w:jc w:val="center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A96520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Спецификация № __ </w:t>
      </w:r>
      <w:r w:rsidRPr="00A96520">
        <w:rPr>
          <w:rFonts w:ascii="Arial" w:hAnsi="Arial" w:cs="Arial"/>
          <w:b/>
          <w:color w:val="000000"/>
          <w:spacing w:val="-2"/>
          <w:sz w:val="22"/>
          <w:szCs w:val="22"/>
        </w:rPr>
        <w:t>к договору ЭПС № ____</w:t>
      </w:r>
    </w:p>
    <w:tbl>
      <w:tblPr>
        <w:tblW w:w="0" w:type="auto"/>
        <w:tblLook w:val="01E0"/>
      </w:tblPr>
      <w:tblGrid>
        <w:gridCol w:w="5212"/>
        <w:gridCol w:w="5386"/>
      </w:tblGrid>
      <w:tr w:rsidR="00194C1D" w:rsidRPr="00A96520" w:rsidTr="00460DA2">
        <w:tc>
          <w:tcPr>
            <w:tcW w:w="5212" w:type="dxa"/>
          </w:tcPr>
          <w:p w:rsidR="00194C1D" w:rsidRPr="00A96520" w:rsidRDefault="00194C1D" w:rsidP="00A96520">
            <w:pPr>
              <w:spacing w:line="22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520">
              <w:rPr>
                <w:rFonts w:ascii="Arial" w:hAnsi="Arial" w:cs="Arial"/>
                <w:color w:val="000000"/>
                <w:sz w:val="18"/>
                <w:szCs w:val="18"/>
              </w:rPr>
              <w:t>г. Пермь</w:t>
            </w:r>
          </w:p>
        </w:tc>
        <w:tc>
          <w:tcPr>
            <w:tcW w:w="5386" w:type="dxa"/>
          </w:tcPr>
          <w:p w:rsidR="00194C1D" w:rsidRPr="00A96520" w:rsidRDefault="00194C1D" w:rsidP="00A96520">
            <w:pPr>
              <w:spacing w:line="2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520">
              <w:rPr>
                <w:rFonts w:ascii="Arial" w:hAnsi="Arial" w:cs="Arial"/>
                <w:color w:val="000000"/>
                <w:sz w:val="18"/>
                <w:szCs w:val="18"/>
              </w:rPr>
              <w:t>00.00.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A96520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</w:p>
        </w:tc>
      </w:tr>
    </w:tbl>
    <w:p w:rsidR="00194C1D" w:rsidRPr="00A96520" w:rsidRDefault="00194C1D" w:rsidP="00A96520">
      <w:pPr>
        <w:shd w:val="clear" w:color="auto" w:fill="FFFFFF"/>
        <w:spacing w:line="220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194C1D" w:rsidRPr="00A96520" w:rsidRDefault="00194C1D" w:rsidP="00A96520">
      <w:pPr>
        <w:shd w:val="clear" w:color="auto" w:fill="FFFFFF"/>
        <w:spacing w:line="220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96520">
        <w:rPr>
          <w:rFonts w:ascii="Arial" w:hAnsi="Arial" w:cs="Arial"/>
          <w:color w:val="000000"/>
          <w:sz w:val="18"/>
          <w:szCs w:val="18"/>
        </w:rPr>
        <w:t>ООО «ЭЛЕКТРОПОСТАВКА», именуемое в дальнейшем Поставщик, в лице директора Пестова Д.Н., действующего на основании Устава, с одной стороны, и ____________</w:t>
      </w:r>
      <w:r w:rsidRPr="00A96520">
        <w:rPr>
          <w:rFonts w:ascii="Arial" w:hAnsi="Arial" w:cs="Arial"/>
          <w:sz w:val="18"/>
          <w:szCs w:val="18"/>
        </w:rPr>
        <w:t xml:space="preserve">, именуемое </w:t>
      </w:r>
      <w:r w:rsidRPr="00A96520">
        <w:rPr>
          <w:rFonts w:ascii="Arial" w:hAnsi="Arial" w:cs="Arial"/>
          <w:color w:val="000000"/>
          <w:sz w:val="18"/>
          <w:szCs w:val="18"/>
        </w:rPr>
        <w:t>в дальнейшем Покупатель</w:t>
      </w:r>
      <w:r w:rsidRPr="00A96520">
        <w:rPr>
          <w:rFonts w:ascii="Arial" w:hAnsi="Arial" w:cs="Arial"/>
          <w:sz w:val="18"/>
          <w:szCs w:val="18"/>
        </w:rPr>
        <w:t xml:space="preserve">, в лице директора ______, </w:t>
      </w:r>
      <w:r w:rsidRPr="00A96520">
        <w:rPr>
          <w:rFonts w:ascii="Arial" w:hAnsi="Arial" w:cs="Arial"/>
          <w:color w:val="000000"/>
          <w:sz w:val="18"/>
          <w:szCs w:val="18"/>
        </w:rPr>
        <w:t>действующего на основании Устава, с другой стороны, заклю</w:t>
      </w:r>
      <w:r w:rsidRPr="00A96520">
        <w:rPr>
          <w:rFonts w:ascii="Arial" w:hAnsi="Arial" w:cs="Arial"/>
          <w:color w:val="000000"/>
          <w:sz w:val="18"/>
          <w:szCs w:val="18"/>
        </w:rPr>
        <w:softHyphen/>
        <w:t>чили настоящий договор о нижеследующем:</w:t>
      </w:r>
    </w:p>
    <w:p w:rsidR="00194C1D" w:rsidRPr="00A96520" w:rsidRDefault="00194C1D" w:rsidP="00A96520">
      <w:pPr>
        <w:pStyle w:val="Heading2"/>
        <w:numPr>
          <w:ilvl w:val="0"/>
          <w:numId w:val="2"/>
        </w:numPr>
        <w:tabs>
          <w:tab w:val="left" w:pos="426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 xml:space="preserve">Предмет </w:t>
      </w:r>
      <w:r>
        <w:rPr>
          <w:i w:val="0"/>
          <w:sz w:val="18"/>
          <w:szCs w:val="18"/>
        </w:rPr>
        <w:t>спецификации</w:t>
      </w:r>
    </w:p>
    <w:p w:rsidR="00194C1D" w:rsidRPr="006D7B20" w:rsidRDefault="00194C1D" w:rsidP="006D7B20">
      <w:pPr>
        <w:numPr>
          <w:ilvl w:val="1"/>
          <w:numId w:val="1"/>
        </w:numPr>
        <w:shd w:val="clear" w:color="auto" w:fill="FFFFFF"/>
        <w:tabs>
          <w:tab w:val="left" w:pos="426"/>
          <w:tab w:val="left" w:pos="1145"/>
        </w:tabs>
        <w:spacing w:line="220" w:lineRule="atLeast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6D7B20">
        <w:rPr>
          <w:rFonts w:ascii="Arial" w:hAnsi="Arial" w:cs="Arial"/>
          <w:color w:val="000000"/>
          <w:spacing w:val="-1"/>
          <w:sz w:val="18"/>
          <w:szCs w:val="18"/>
        </w:rPr>
        <w:t>Поставщик принимает на себя обязательство, в рамках договора ЭПС № ____ от _________ 20__ года произвести п</w:t>
      </w:r>
      <w:r w:rsidRPr="006D7B20">
        <w:rPr>
          <w:rFonts w:ascii="Arial" w:hAnsi="Arial" w:cs="Arial"/>
          <w:color w:val="000000"/>
          <w:spacing w:val="-1"/>
          <w:sz w:val="18"/>
          <w:szCs w:val="18"/>
        </w:rPr>
        <w:t>о</w:t>
      </w:r>
      <w:r w:rsidRPr="006D7B20">
        <w:rPr>
          <w:rFonts w:ascii="Arial" w:hAnsi="Arial" w:cs="Arial"/>
          <w:color w:val="000000"/>
          <w:spacing w:val="-1"/>
          <w:sz w:val="18"/>
          <w:szCs w:val="18"/>
        </w:rPr>
        <w:t>ставку Товара, а Покупатель обязуется принять и оплатить Товар согласно следующей спецификации:</w:t>
      </w:r>
    </w:p>
    <w:tbl>
      <w:tblPr>
        <w:tblW w:w="5000" w:type="pct"/>
        <w:tblLook w:val="0000"/>
      </w:tblPr>
      <w:tblGrid>
        <w:gridCol w:w="446"/>
        <w:gridCol w:w="2072"/>
        <w:gridCol w:w="993"/>
        <w:gridCol w:w="2268"/>
        <w:gridCol w:w="1710"/>
        <w:gridCol w:w="1725"/>
        <w:gridCol w:w="1436"/>
      </w:tblGrid>
      <w:tr w:rsidR="00194C1D" w:rsidRPr="00A96520" w:rsidTr="00057944">
        <w:trPr>
          <w:trHeight w:val="1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Наименование товара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Цена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194C1D" w:rsidRPr="00A96520" w:rsidTr="00057944">
        <w:trPr>
          <w:trHeight w:val="1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C1D" w:rsidRPr="00A96520" w:rsidTr="00057944">
        <w:trPr>
          <w:trHeight w:val="1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C1D" w:rsidRPr="00A96520" w:rsidTr="00057944">
        <w:trPr>
          <w:trHeight w:val="1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C1D" w:rsidRPr="00A96520" w:rsidTr="00057944">
        <w:trPr>
          <w:trHeight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520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94C1D" w:rsidRPr="00A96520" w:rsidTr="00057944">
        <w:trPr>
          <w:trHeight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520">
              <w:rPr>
                <w:rFonts w:ascii="Arial" w:hAnsi="Arial" w:cs="Arial"/>
                <w:b/>
                <w:bCs/>
                <w:sz w:val="18"/>
                <w:szCs w:val="18"/>
              </w:rPr>
              <w:t>Итого НДС: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94C1D" w:rsidRPr="00A96520" w:rsidTr="00057944">
        <w:trPr>
          <w:trHeight w:val="17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520">
              <w:rPr>
                <w:rFonts w:ascii="Arial" w:hAnsi="Arial" w:cs="Arial"/>
                <w:b/>
                <w:bCs/>
                <w:sz w:val="18"/>
                <w:szCs w:val="18"/>
              </w:rPr>
              <w:t>Всего к оплате: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C1D" w:rsidRPr="00A96520" w:rsidRDefault="00194C1D" w:rsidP="00A96520">
            <w:pPr>
              <w:widowControl/>
              <w:autoSpaceDE/>
              <w:autoSpaceDN/>
              <w:adjustRightInd/>
              <w:spacing w:line="220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94C1D" w:rsidRPr="00A96520" w:rsidRDefault="00194C1D" w:rsidP="00A96520">
      <w:pPr>
        <w:shd w:val="clear" w:color="auto" w:fill="FFFFFF"/>
        <w:tabs>
          <w:tab w:val="left" w:pos="426"/>
          <w:tab w:val="left" w:pos="1145"/>
        </w:tabs>
        <w:spacing w:line="220" w:lineRule="atLeast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194C1D" w:rsidRPr="00A96520" w:rsidRDefault="00194C1D" w:rsidP="00A96520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pacing w:val="-1"/>
          <w:sz w:val="18"/>
          <w:szCs w:val="18"/>
        </w:rPr>
      </w:pPr>
      <w:r w:rsidRPr="00A96520">
        <w:rPr>
          <w:rFonts w:ascii="Arial" w:hAnsi="Arial" w:cs="Arial"/>
          <w:color w:val="000000"/>
          <w:spacing w:val="3"/>
          <w:sz w:val="18"/>
          <w:szCs w:val="18"/>
        </w:rPr>
        <w:t>Сумма</w:t>
      </w:r>
      <w:r w:rsidRPr="00A96520">
        <w:rPr>
          <w:rFonts w:ascii="Arial" w:hAnsi="Arial" w:cs="Arial"/>
          <w:sz w:val="18"/>
          <w:szCs w:val="18"/>
        </w:rPr>
        <w:t xml:space="preserve">, подлежащая оплате за Товар, по Спецификации, на момент его заключения составляет </w:t>
      </w:r>
      <w:r w:rsidRPr="00A96520">
        <w:rPr>
          <w:rFonts w:ascii="Arial" w:hAnsi="Arial" w:cs="Arial"/>
          <w:b/>
          <w:bCs/>
          <w:sz w:val="18"/>
          <w:szCs w:val="18"/>
        </w:rPr>
        <w:t>_________________________ рублей _______ копеек</w:t>
      </w:r>
      <w:r w:rsidRPr="00A96520">
        <w:rPr>
          <w:rFonts w:ascii="Arial" w:hAnsi="Arial" w:cs="Arial"/>
          <w:sz w:val="18"/>
          <w:szCs w:val="18"/>
        </w:rPr>
        <w:t xml:space="preserve">, в том числе НДС </w:t>
      </w:r>
      <w:r w:rsidRPr="00A96520">
        <w:rPr>
          <w:rFonts w:ascii="Arial" w:hAnsi="Arial" w:cs="Arial"/>
          <w:bCs/>
          <w:sz w:val="18"/>
          <w:szCs w:val="18"/>
        </w:rPr>
        <w:t>___________</w:t>
      </w:r>
      <w:r w:rsidRPr="00A96520">
        <w:rPr>
          <w:rFonts w:ascii="Arial" w:hAnsi="Arial" w:cs="Arial"/>
          <w:sz w:val="18"/>
          <w:szCs w:val="18"/>
        </w:rPr>
        <w:t xml:space="preserve">рублей </w:t>
      </w:r>
      <w:r w:rsidRPr="00A96520">
        <w:rPr>
          <w:rFonts w:ascii="Arial" w:hAnsi="Arial" w:cs="Arial"/>
          <w:bCs/>
          <w:sz w:val="18"/>
          <w:szCs w:val="18"/>
        </w:rPr>
        <w:t>_____</w:t>
      </w:r>
      <w:r w:rsidRPr="00A96520">
        <w:rPr>
          <w:rFonts w:ascii="Arial" w:hAnsi="Arial" w:cs="Arial"/>
          <w:sz w:val="18"/>
          <w:szCs w:val="18"/>
        </w:rPr>
        <w:t xml:space="preserve"> копеек.</w:t>
      </w:r>
    </w:p>
    <w:p w:rsidR="00194C1D" w:rsidRPr="00A96520" w:rsidRDefault="00194C1D" w:rsidP="00A96520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pacing w:val="-1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Сумма за товар по настоящей Спецификации включает транспортные расходы</w:t>
      </w:r>
      <w:r>
        <w:rPr>
          <w:rFonts w:ascii="Arial" w:hAnsi="Arial" w:cs="Arial"/>
          <w:sz w:val="18"/>
          <w:szCs w:val="18"/>
        </w:rPr>
        <w:t xml:space="preserve"> (по доставке ж/д транспортом в ра</w:t>
      </w:r>
      <w:r>
        <w:rPr>
          <w:rFonts w:ascii="Arial" w:hAnsi="Arial" w:cs="Arial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>мере ____________ руб)</w:t>
      </w:r>
      <w:r w:rsidRPr="00A96520">
        <w:rPr>
          <w:rFonts w:ascii="Arial" w:hAnsi="Arial" w:cs="Arial"/>
          <w:sz w:val="18"/>
          <w:szCs w:val="18"/>
        </w:rPr>
        <w:t>.</w:t>
      </w:r>
    </w:p>
    <w:p w:rsidR="00194C1D" w:rsidRPr="00A96520" w:rsidRDefault="00194C1D" w:rsidP="00A96520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pacing w:val="-1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Товар поставляется на условии предварительной оплаты в размере ____% от стоим</w:t>
      </w:r>
      <w:r>
        <w:rPr>
          <w:rFonts w:ascii="Arial" w:hAnsi="Arial" w:cs="Arial"/>
          <w:sz w:val="18"/>
          <w:szCs w:val="18"/>
        </w:rPr>
        <w:t>ости указанной спецификации в течение</w:t>
      </w:r>
      <w:r w:rsidRPr="00A96520">
        <w:rPr>
          <w:rFonts w:ascii="Arial" w:hAnsi="Arial" w:cs="Arial"/>
          <w:sz w:val="18"/>
          <w:szCs w:val="18"/>
        </w:rPr>
        <w:t xml:space="preserve"> 5 банковских дней с момента подписания настояще</w:t>
      </w:r>
      <w:r>
        <w:rPr>
          <w:rFonts w:ascii="Arial" w:hAnsi="Arial" w:cs="Arial"/>
          <w:sz w:val="18"/>
          <w:szCs w:val="18"/>
        </w:rPr>
        <w:t>й спецификации</w:t>
      </w:r>
      <w:r w:rsidRPr="00A96520">
        <w:rPr>
          <w:rFonts w:ascii="Arial" w:hAnsi="Arial" w:cs="Arial"/>
          <w:sz w:val="18"/>
          <w:szCs w:val="18"/>
        </w:rPr>
        <w:t xml:space="preserve">. Окончательная оплата производится </w:t>
      </w:r>
      <w:r>
        <w:rPr>
          <w:rFonts w:ascii="Arial" w:hAnsi="Arial" w:cs="Arial"/>
          <w:sz w:val="18"/>
          <w:szCs w:val="18"/>
        </w:rPr>
        <w:t>в течение</w:t>
      </w:r>
      <w:r w:rsidRPr="00A96520">
        <w:rPr>
          <w:rFonts w:ascii="Arial" w:hAnsi="Arial" w:cs="Arial"/>
          <w:sz w:val="18"/>
          <w:szCs w:val="18"/>
        </w:rPr>
        <w:t xml:space="preserve"> 5 банковских дней с </w:t>
      </w:r>
      <w:r>
        <w:rPr>
          <w:rFonts w:ascii="Arial" w:hAnsi="Arial" w:cs="Arial"/>
          <w:sz w:val="18"/>
          <w:szCs w:val="18"/>
        </w:rPr>
        <w:t>даты</w:t>
      </w:r>
      <w:r w:rsidRPr="00A965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A96520">
        <w:rPr>
          <w:rFonts w:ascii="Arial" w:hAnsi="Arial" w:cs="Arial"/>
          <w:sz w:val="18"/>
          <w:szCs w:val="18"/>
        </w:rPr>
        <w:t>поставки</w:t>
      </w:r>
      <w:r>
        <w:rPr>
          <w:rFonts w:ascii="Arial" w:hAnsi="Arial" w:cs="Arial"/>
          <w:sz w:val="18"/>
          <w:szCs w:val="18"/>
        </w:rPr>
        <w:t xml:space="preserve"> </w:t>
      </w:r>
      <w:r w:rsidRPr="00A96520">
        <w:rPr>
          <w:rFonts w:ascii="Arial" w:hAnsi="Arial" w:cs="Arial"/>
          <w:sz w:val="18"/>
          <w:szCs w:val="18"/>
        </w:rPr>
        <w:t>Товара</w:t>
      </w:r>
      <w:r>
        <w:rPr>
          <w:rFonts w:ascii="Arial" w:hAnsi="Arial" w:cs="Arial"/>
          <w:sz w:val="18"/>
          <w:szCs w:val="18"/>
        </w:rPr>
        <w:t xml:space="preserve"> /</w:t>
      </w:r>
      <w:r w:rsidRPr="00A965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уведомления о готовности Товара к отгрузке) </w:t>
      </w:r>
      <w:r w:rsidRPr="00A96520">
        <w:rPr>
          <w:rFonts w:ascii="Arial" w:hAnsi="Arial" w:cs="Arial"/>
          <w:sz w:val="18"/>
          <w:szCs w:val="18"/>
        </w:rPr>
        <w:t>Покупателю.</w:t>
      </w:r>
    </w:p>
    <w:p w:rsidR="00194C1D" w:rsidRPr="00A96520" w:rsidRDefault="00194C1D" w:rsidP="00A96520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Срок поставки Товара составляет ____ рабочих дней с момента поступления предварительной оплаты предусмо</w:t>
      </w:r>
      <w:r w:rsidRPr="00A96520">
        <w:rPr>
          <w:rFonts w:ascii="Arial" w:hAnsi="Arial" w:cs="Arial"/>
          <w:sz w:val="18"/>
          <w:szCs w:val="18"/>
        </w:rPr>
        <w:t>т</w:t>
      </w:r>
      <w:r w:rsidRPr="00A96520">
        <w:rPr>
          <w:rFonts w:ascii="Arial" w:hAnsi="Arial" w:cs="Arial"/>
          <w:sz w:val="18"/>
          <w:szCs w:val="18"/>
        </w:rPr>
        <w:t>ренных п. 1.</w:t>
      </w:r>
      <w:r>
        <w:rPr>
          <w:rFonts w:ascii="Arial" w:hAnsi="Arial" w:cs="Arial"/>
          <w:sz w:val="18"/>
          <w:szCs w:val="18"/>
        </w:rPr>
        <w:t>4</w:t>
      </w:r>
      <w:r w:rsidRPr="00A96520">
        <w:rPr>
          <w:rFonts w:ascii="Arial" w:hAnsi="Arial" w:cs="Arial"/>
          <w:sz w:val="18"/>
          <w:szCs w:val="18"/>
        </w:rPr>
        <w:t xml:space="preserve"> настоящей Спецификации на расчетный счет Поставщика.</w:t>
      </w:r>
    </w:p>
    <w:p w:rsidR="00194C1D" w:rsidRDefault="00194C1D" w:rsidP="00A96520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 xml:space="preserve">Товар поставляется в заводской упаковке </w:t>
      </w:r>
      <w:r>
        <w:rPr>
          <w:rFonts w:ascii="Arial" w:hAnsi="Arial" w:cs="Arial"/>
          <w:sz w:val="18"/>
          <w:szCs w:val="18"/>
        </w:rPr>
        <w:t>(железнодорожным / автомобильным</w:t>
      </w:r>
      <w:r w:rsidRPr="00A96520">
        <w:rPr>
          <w:rFonts w:ascii="Arial" w:hAnsi="Arial" w:cs="Arial"/>
          <w:sz w:val="18"/>
          <w:szCs w:val="18"/>
        </w:rPr>
        <w:t xml:space="preserve"> транспортом</w:t>
      </w:r>
      <w:r>
        <w:rPr>
          <w:rFonts w:ascii="Arial" w:hAnsi="Arial" w:cs="Arial"/>
          <w:sz w:val="18"/>
          <w:szCs w:val="18"/>
        </w:rPr>
        <w:t>)</w:t>
      </w:r>
      <w:r w:rsidRPr="00A965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A96520">
        <w:rPr>
          <w:rFonts w:ascii="Arial" w:hAnsi="Arial" w:cs="Arial"/>
          <w:sz w:val="18"/>
          <w:szCs w:val="18"/>
        </w:rPr>
        <w:t>до склада Покупателя</w:t>
      </w:r>
      <w:r>
        <w:rPr>
          <w:rFonts w:ascii="Arial" w:hAnsi="Arial" w:cs="Arial"/>
          <w:sz w:val="18"/>
          <w:szCs w:val="18"/>
        </w:rPr>
        <w:t xml:space="preserve"> / со склада Поставщика)</w:t>
      </w:r>
      <w:r w:rsidRPr="00A96520">
        <w:rPr>
          <w:rFonts w:ascii="Arial" w:hAnsi="Arial" w:cs="Arial"/>
          <w:sz w:val="18"/>
          <w:szCs w:val="18"/>
        </w:rPr>
        <w:t xml:space="preserve"> по адресу: _________________________.</w:t>
      </w:r>
    </w:p>
    <w:p w:rsidR="00194C1D" w:rsidRDefault="00194C1D" w:rsidP="00A96520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поставляемым товаром передаются следующие документы: паспорт или сертификат качества.</w:t>
      </w:r>
    </w:p>
    <w:p w:rsidR="00194C1D" w:rsidRPr="00135A3A" w:rsidRDefault="00194C1D" w:rsidP="00A96520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Отгрузочные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реквизиты Грузополучателя</w:t>
      </w:r>
      <w:r>
        <w:rPr>
          <w:rFonts w:ascii="Arial" w:hAnsi="Arial" w:cs="Arial"/>
          <w:color w:val="000000"/>
          <w:spacing w:val="1"/>
          <w:sz w:val="18"/>
          <w:szCs w:val="18"/>
        </w:rPr>
        <w:t>:</w:t>
      </w: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</w:p>
    <w:p w:rsidR="00194C1D" w:rsidRPr="00135A3A" w:rsidRDefault="00194C1D" w:rsidP="00135A3A">
      <w:pPr>
        <w:numPr>
          <w:ilvl w:val="2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Наименование и Код станции назначения; </w:t>
      </w:r>
    </w:p>
    <w:p w:rsidR="00194C1D" w:rsidRPr="00135A3A" w:rsidRDefault="00194C1D" w:rsidP="00135A3A">
      <w:pPr>
        <w:numPr>
          <w:ilvl w:val="2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Наименование и Код грузополучателя; </w:t>
      </w:r>
    </w:p>
    <w:p w:rsidR="00194C1D" w:rsidRPr="00135A3A" w:rsidRDefault="00194C1D" w:rsidP="00135A3A">
      <w:pPr>
        <w:numPr>
          <w:ilvl w:val="2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 xml:space="preserve">ИНН, КПП, ОКПО, почтовый адрес, контактное лицо, телефоны грузополучателя; </w:t>
      </w:r>
    </w:p>
    <w:p w:rsidR="00194C1D" w:rsidRPr="00A96520" w:rsidRDefault="00194C1D" w:rsidP="00135A3A">
      <w:pPr>
        <w:numPr>
          <w:ilvl w:val="2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A96520">
        <w:rPr>
          <w:rFonts w:ascii="Arial" w:hAnsi="Arial" w:cs="Arial"/>
          <w:color w:val="000000"/>
          <w:spacing w:val="1"/>
          <w:sz w:val="18"/>
          <w:szCs w:val="18"/>
        </w:rPr>
        <w:t>Особые отметки в ж/д накладной о назначении груза</w:t>
      </w:r>
      <w:r>
        <w:rPr>
          <w:rFonts w:ascii="Arial" w:hAnsi="Arial" w:cs="Arial"/>
          <w:color w:val="000000"/>
          <w:spacing w:val="1"/>
          <w:sz w:val="18"/>
          <w:szCs w:val="18"/>
        </w:rPr>
        <w:t>.</w:t>
      </w:r>
    </w:p>
    <w:p w:rsidR="00194C1D" w:rsidRPr="00A96520" w:rsidRDefault="00194C1D" w:rsidP="00A96520">
      <w:pPr>
        <w:pStyle w:val="BodyText"/>
        <w:numPr>
          <w:ilvl w:val="1"/>
          <w:numId w:val="1"/>
        </w:numPr>
        <w:tabs>
          <w:tab w:val="clear" w:pos="680"/>
          <w:tab w:val="num" w:pos="426"/>
        </w:tabs>
        <w:spacing w:after="0" w:line="220" w:lineRule="atLeast"/>
        <w:rPr>
          <w:rFonts w:ascii="Arial" w:hAnsi="Arial" w:cs="Arial"/>
          <w:b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В случае не подписан</w:t>
      </w:r>
      <w:r>
        <w:rPr>
          <w:rFonts w:ascii="Arial" w:hAnsi="Arial" w:cs="Arial"/>
          <w:sz w:val="18"/>
          <w:szCs w:val="18"/>
        </w:rPr>
        <w:t xml:space="preserve">ия настоящей спецификации </w:t>
      </w:r>
      <w:r w:rsidRPr="00A96520">
        <w:rPr>
          <w:rFonts w:ascii="Arial" w:hAnsi="Arial" w:cs="Arial"/>
          <w:sz w:val="18"/>
          <w:szCs w:val="18"/>
        </w:rPr>
        <w:t xml:space="preserve"> в течение 5 (пяти) банковских дней с момента ее получения п</w:t>
      </w:r>
      <w:r w:rsidRPr="00A96520">
        <w:rPr>
          <w:rFonts w:ascii="Arial" w:hAnsi="Arial" w:cs="Arial"/>
          <w:sz w:val="18"/>
          <w:szCs w:val="18"/>
        </w:rPr>
        <w:t>о</w:t>
      </w:r>
      <w:r w:rsidRPr="00A96520">
        <w:rPr>
          <w:rFonts w:ascii="Arial" w:hAnsi="Arial" w:cs="Arial"/>
          <w:sz w:val="18"/>
          <w:szCs w:val="18"/>
        </w:rPr>
        <w:t>средством факсимильной связи, стоимость и сроки изготовления продукции согласовываются сторонами дополн</w:t>
      </w:r>
      <w:r w:rsidRPr="00A96520">
        <w:rPr>
          <w:rFonts w:ascii="Arial" w:hAnsi="Arial" w:cs="Arial"/>
          <w:sz w:val="18"/>
          <w:szCs w:val="18"/>
        </w:rPr>
        <w:t>и</w:t>
      </w:r>
      <w:r w:rsidRPr="00A96520">
        <w:rPr>
          <w:rFonts w:ascii="Arial" w:hAnsi="Arial" w:cs="Arial"/>
          <w:sz w:val="18"/>
          <w:szCs w:val="18"/>
        </w:rPr>
        <w:t>тельно.</w:t>
      </w:r>
    </w:p>
    <w:p w:rsidR="00194C1D" w:rsidRPr="00A96520" w:rsidRDefault="00194C1D" w:rsidP="00036DA9">
      <w:pPr>
        <w:numPr>
          <w:ilvl w:val="1"/>
          <w:numId w:val="1"/>
        </w:numPr>
        <w:shd w:val="clear" w:color="auto" w:fill="FFFFFF"/>
        <w:tabs>
          <w:tab w:val="left" w:pos="426"/>
          <w:tab w:val="left" w:pos="1134"/>
        </w:tabs>
        <w:spacing w:line="220" w:lineRule="atLeast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A96520">
        <w:rPr>
          <w:rFonts w:ascii="Arial" w:hAnsi="Arial" w:cs="Arial"/>
          <w:sz w:val="18"/>
          <w:szCs w:val="18"/>
        </w:rPr>
        <w:t>Во всем остальном стороны руководствуются условиями договора ЭПС № _____ от _________ 20_ года, неотъемл</w:t>
      </w:r>
      <w:r w:rsidRPr="00A96520">
        <w:rPr>
          <w:rFonts w:ascii="Arial" w:hAnsi="Arial" w:cs="Arial"/>
          <w:sz w:val="18"/>
          <w:szCs w:val="18"/>
        </w:rPr>
        <w:t>е</w:t>
      </w:r>
      <w:r w:rsidRPr="00A96520">
        <w:rPr>
          <w:rFonts w:ascii="Arial" w:hAnsi="Arial" w:cs="Arial"/>
          <w:sz w:val="18"/>
          <w:szCs w:val="18"/>
        </w:rPr>
        <w:t>мой частью которого является настоящая Спецификация.</w:t>
      </w:r>
    </w:p>
    <w:p w:rsidR="00194C1D" w:rsidRPr="00A96520" w:rsidRDefault="00194C1D" w:rsidP="00036DA9">
      <w:pPr>
        <w:pStyle w:val="Heading2"/>
        <w:numPr>
          <w:ilvl w:val="0"/>
          <w:numId w:val="2"/>
        </w:numPr>
        <w:tabs>
          <w:tab w:val="left" w:pos="426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П</w:t>
      </w:r>
      <w:r>
        <w:rPr>
          <w:i w:val="0"/>
          <w:sz w:val="18"/>
          <w:szCs w:val="18"/>
        </w:rPr>
        <w:t>риложения</w:t>
      </w:r>
    </w:p>
    <w:p w:rsidR="00194C1D" w:rsidRDefault="00194C1D" w:rsidP="00036DA9">
      <w:pPr>
        <w:numPr>
          <w:ilvl w:val="1"/>
          <w:numId w:val="2"/>
        </w:numPr>
        <w:shd w:val="clear" w:color="auto" w:fill="FFFFFF"/>
        <w:tabs>
          <w:tab w:val="left" w:pos="426"/>
          <w:tab w:val="left" w:pos="1145"/>
        </w:tabs>
        <w:spacing w:line="220" w:lineRule="atLeast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Чертеж ____________.</w:t>
      </w:r>
    </w:p>
    <w:p w:rsidR="00194C1D" w:rsidRDefault="00194C1D" w:rsidP="00036DA9">
      <w:pPr>
        <w:numPr>
          <w:ilvl w:val="1"/>
          <w:numId w:val="2"/>
        </w:numPr>
        <w:shd w:val="clear" w:color="auto" w:fill="FFFFFF"/>
        <w:tabs>
          <w:tab w:val="left" w:pos="426"/>
          <w:tab w:val="left" w:pos="1145"/>
        </w:tabs>
        <w:spacing w:line="220" w:lineRule="atLeast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Техническое задание.</w:t>
      </w:r>
    </w:p>
    <w:p w:rsidR="00194C1D" w:rsidRPr="006D7B20" w:rsidRDefault="00194C1D" w:rsidP="00036DA9">
      <w:pPr>
        <w:numPr>
          <w:ilvl w:val="1"/>
          <w:numId w:val="2"/>
        </w:numPr>
        <w:shd w:val="clear" w:color="auto" w:fill="FFFFFF"/>
        <w:tabs>
          <w:tab w:val="left" w:pos="426"/>
          <w:tab w:val="left" w:pos="1145"/>
        </w:tabs>
        <w:spacing w:line="220" w:lineRule="atLeast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Проект ____________.</w:t>
      </w:r>
    </w:p>
    <w:p w:rsidR="00194C1D" w:rsidRPr="00036DA9" w:rsidRDefault="00194C1D" w:rsidP="00036DA9"/>
    <w:p w:rsidR="00194C1D" w:rsidRPr="00A96520" w:rsidRDefault="00194C1D" w:rsidP="00A96520">
      <w:pPr>
        <w:pStyle w:val="Heading2"/>
        <w:numPr>
          <w:ilvl w:val="0"/>
          <w:numId w:val="2"/>
        </w:numPr>
        <w:tabs>
          <w:tab w:val="left" w:pos="426"/>
        </w:tabs>
        <w:spacing w:before="120" w:line="220" w:lineRule="atLeast"/>
        <w:rPr>
          <w:i w:val="0"/>
          <w:sz w:val="18"/>
          <w:szCs w:val="18"/>
        </w:rPr>
      </w:pPr>
      <w:r w:rsidRPr="00A96520">
        <w:rPr>
          <w:i w:val="0"/>
          <w:sz w:val="18"/>
          <w:szCs w:val="18"/>
        </w:rPr>
        <w:t>Реквизиты и подписи сторон</w:t>
      </w:r>
    </w:p>
    <w:tbl>
      <w:tblPr>
        <w:tblW w:w="10632" w:type="dxa"/>
        <w:tblInd w:w="-34" w:type="dxa"/>
        <w:tblLayout w:type="fixed"/>
        <w:tblLook w:val="01E0"/>
      </w:tblPr>
      <w:tblGrid>
        <w:gridCol w:w="5245"/>
        <w:gridCol w:w="5387"/>
      </w:tblGrid>
      <w:tr w:rsidR="00194C1D" w:rsidRPr="00A96520" w:rsidTr="002B5924">
        <w:tc>
          <w:tcPr>
            <w:tcW w:w="5245" w:type="dxa"/>
          </w:tcPr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96520">
              <w:rPr>
                <w:rFonts w:ascii="Arial" w:hAnsi="Arial" w:cs="Arial"/>
                <w:b/>
                <w:sz w:val="18"/>
                <w:szCs w:val="18"/>
              </w:rPr>
              <w:t>Поставщик:</w:t>
            </w:r>
          </w:p>
        </w:tc>
        <w:tc>
          <w:tcPr>
            <w:tcW w:w="5387" w:type="dxa"/>
          </w:tcPr>
          <w:p w:rsidR="00194C1D" w:rsidRPr="00A96520" w:rsidRDefault="00194C1D" w:rsidP="00A96520">
            <w:pPr>
              <w:shd w:val="clear" w:color="auto" w:fill="FFFFFF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96520">
              <w:rPr>
                <w:rFonts w:ascii="Arial" w:hAnsi="Arial" w:cs="Arial"/>
                <w:b/>
                <w:sz w:val="18"/>
                <w:szCs w:val="18"/>
              </w:rPr>
              <w:t>Покупатель:</w:t>
            </w:r>
          </w:p>
        </w:tc>
      </w:tr>
      <w:tr w:rsidR="00194C1D" w:rsidRPr="00D32298" w:rsidTr="002B5924">
        <w:tc>
          <w:tcPr>
            <w:tcW w:w="5245" w:type="dxa"/>
          </w:tcPr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ООО «Электропоставка» 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ИНН: 5902812627 КПП: 590201001 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ОГРН: </w:t>
            </w:r>
            <w:r w:rsidRPr="00A96520">
              <w:rPr>
                <w:rFonts w:ascii="Arial" w:eastAsia="Arial Unicode MS" w:hAnsi="Arial" w:cs="Arial"/>
                <w:sz w:val="18"/>
                <w:szCs w:val="18"/>
              </w:rPr>
              <w:t>1025900536860,</w:t>
            </w:r>
            <w:r w:rsidRPr="00A96520">
              <w:rPr>
                <w:rFonts w:ascii="Arial" w:hAnsi="Arial" w:cs="Arial"/>
                <w:sz w:val="18"/>
                <w:szCs w:val="18"/>
              </w:rPr>
              <w:t xml:space="preserve"> ОКПО: 35790211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Почтовый адрес: 614013, РФ, г. Пермь, ул. Академика К</w:t>
            </w:r>
            <w:r w:rsidRPr="00A96520">
              <w:rPr>
                <w:rFonts w:ascii="Arial" w:hAnsi="Arial" w:cs="Arial"/>
                <w:sz w:val="18"/>
                <w:szCs w:val="18"/>
              </w:rPr>
              <w:t>о</w:t>
            </w:r>
            <w:r w:rsidRPr="00A96520">
              <w:rPr>
                <w:rFonts w:ascii="Arial" w:hAnsi="Arial" w:cs="Arial"/>
                <w:sz w:val="18"/>
                <w:szCs w:val="18"/>
              </w:rPr>
              <w:t>ролева, 4 офис 1,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Юридический адрес: 614013, РФ, г. Пермь, ул. Академика Королева, 4 офис 1, </w:t>
            </w:r>
          </w:p>
          <w:p w:rsidR="00194C1D" w:rsidRDefault="00194C1D" w:rsidP="006047D9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Р/с: 40702810449090112113</w:t>
            </w:r>
            <w:r>
              <w:rPr>
                <w:rFonts w:ascii="Arial" w:hAnsi="Arial" w:cs="Arial"/>
                <w:sz w:val="18"/>
                <w:szCs w:val="18"/>
              </w:rPr>
              <w:t xml:space="preserve">  Волго-Вятский Банк</w:t>
            </w:r>
          </w:p>
          <w:p w:rsidR="00194C1D" w:rsidRPr="00A96520" w:rsidRDefault="00194C1D" w:rsidP="006047D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ПАО «Сбербанк» г. Нижний Новгород</w:t>
            </w:r>
            <w:r w:rsidRPr="00A965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К/с: 30101810900000000603, БИК: 04</w:t>
            </w:r>
            <w:r>
              <w:rPr>
                <w:rFonts w:ascii="Arial" w:hAnsi="Arial" w:cs="Arial"/>
                <w:sz w:val="18"/>
                <w:szCs w:val="18"/>
              </w:rPr>
              <w:t>2202603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iCs/>
                <w:sz w:val="18"/>
                <w:szCs w:val="18"/>
              </w:rPr>
              <w:t xml:space="preserve">Тел./факс: </w:t>
            </w:r>
            <w:r w:rsidRPr="00A96520">
              <w:rPr>
                <w:rFonts w:ascii="Arial" w:hAnsi="Arial" w:cs="Arial"/>
                <w:sz w:val="18"/>
                <w:szCs w:val="18"/>
              </w:rPr>
              <w:t>(342) 237-81-99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6520">
              <w:rPr>
                <w:rFonts w:ascii="Arial" w:hAnsi="Arial" w:cs="Arial"/>
                <w:sz w:val="18"/>
                <w:szCs w:val="18"/>
                <w:lang w:val="en-US"/>
              </w:rPr>
              <w:t>E-mail: elektropostavka@list.ru</w:t>
            </w:r>
          </w:p>
        </w:tc>
        <w:tc>
          <w:tcPr>
            <w:tcW w:w="5387" w:type="dxa"/>
          </w:tcPr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4C1D" w:rsidRPr="00A96520" w:rsidTr="002B5924">
        <w:trPr>
          <w:trHeight w:val="974"/>
        </w:trPr>
        <w:tc>
          <w:tcPr>
            <w:tcW w:w="5245" w:type="dxa"/>
          </w:tcPr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Директор ООО «Электропоставка» 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A96520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_________________ /Пестов Д.Н./</w:t>
            </w:r>
          </w:p>
          <w:p w:rsidR="00194C1D" w:rsidRPr="00A96520" w:rsidRDefault="00194C1D" w:rsidP="00A96520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5387" w:type="dxa"/>
          </w:tcPr>
          <w:p w:rsidR="00194C1D" w:rsidRPr="00A96520" w:rsidRDefault="00194C1D" w:rsidP="006F2CCC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6F2CCC">
            <w:pPr>
              <w:spacing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6F2CCC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6F2CCC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6F2CCC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94C1D" w:rsidRPr="00A96520" w:rsidRDefault="00194C1D" w:rsidP="006F2CCC">
            <w:pPr>
              <w:spacing w:line="2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 xml:space="preserve"> ______________ /______./ </w:t>
            </w:r>
          </w:p>
          <w:p w:rsidR="00194C1D" w:rsidRPr="00A96520" w:rsidRDefault="00194C1D" w:rsidP="006F2CCC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6520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</w:tr>
    </w:tbl>
    <w:p w:rsidR="00194C1D" w:rsidRPr="00A96520" w:rsidRDefault="00194C1D" w:rsidP="00A96520">
      <w:pPr>
        <w:spacing w:line="220" w:lineRule="atLeast"/>
        <w:rPr>
          <w:sz w:val="18"/>
          <w:szCs w:val="18"/>
        </w:rPr>
      </w:pPr>
    </w:p>
    <w:sectPr w:rsidR="00194C1D" w:rsidRPr="00A96520" w:rsidSect="00A96520">
      <w:footerReference w:type="default" r:id="rId7"/>
      <w:pgSz w:w="11909" w:h="16834" w:code="9"/>
      <w:pgMar w:top="567" w:right="454" w:bottom="284" w:left="1021" w:header="284" w:footer="28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D" w:rsidRDefault="00194C1D">
      <w:r>
        <w:separator/>
      </w:r>
    </w:p>
  </w:endnote>
  <w:endnote w:type="continuationSeparator" w:id="0">
    <w:p w:rsidR="00194C1D" w:rsidRDefault="0019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1D" w:rsidRDefault="00194C1D">
    <w:pPr>
      <w:pStyle w:val="Footer"/>
      <w:jc w:val="right"/>
    </w:pPr>
  </w:p>
  <w:p w:rsidR="00194C1D" w:rsidRDefault="00194C1D">
    <w:pPr>
      <w:pStyle w:val="Footer"/>
    </w:pPr>
    <w:r>
      <w:t>_______________/________________/                                                                _________________/________________/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D" w:rsidRDefault="00194C1D">
      <w:r>
        <w:separator/>
      </w:r>
    </w:p>
  </w:footnote>
  <w:footnote w:type="continuationSeparator" w:id="0">
    <w:p w:rsidR="00194C1D" w:rsidRDefault="0019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366"/>
    <w:multiLevelType w:val="multilevel"/>
    <w:tmpl w:val="8716FE36"/>
    <w:lvl w:ilvl="0">
      <w:start w:val="1"/>
      <w:numFmt w:val="decimal"/>
      <w:lvlText w:val="%1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8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7F872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92D258E"/>
    <w:multiLevelType w:val="multilevel"/>
    <w:tmpl w:val="8716FE36"/>
    <w:lvl w:ilvl="0">
      <w:start w:val="1"/>
      <w:numFmt w:val="decimal"/>
      <w:lvlText w:val="%1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8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98C7A07"/>
    <w:multiLevelType w:val="multilevel"/>
    <w:tmpl w:val="8716FE36"/>
    <w:name w:val="мой1"/>
    <w:lvl w:ilvl="0">
      <w:start w:val="1"/>
      <w:numFmt w:val="decimal"/>
      <w:lvlText w:val="%1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8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0BF296F"/>
    <w:multiLevelType w:val="multilevel"/>
    <w:tmpl w:val="8716FE36"/>
    <w:lvl w:ilvl="0">
      <w:start w:val="1"/>
      <w:numFmt w:val="decimal"/>
      <w:lvlText w:val="%1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8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8BC0C1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2BB17E3"/>
    <w:multiLevelType w:val="multilevel"/>
    <w:tmpl w:val="6292FE46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774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454" w:hanging="454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73A5E89"/>
    <w:multiLevelType w:val="multilevel"/>
    <w:tmpl w:val="6292FE46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774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454" w:hanging="454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89F69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7B21A3"/>
    <w:multiLevelType w:val="multilevel"/>
    <w:tmpl w:val="D582995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0D2006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6253698"/>
    <w:multiLevelType w:val="multilevel"/>
    <w:tmpl w:val="6292FE46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774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454" w:hanging="454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47E600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4C301532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53D547CD"/>
    <w:multiLevelType w:val="multilevel"/>
    <w:tmpl w:val="6292FE46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774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454" w:hanging="454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58D23D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5D512F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5C873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D256AB2"/>
    <w:multiLevelType w:val="multilevel"/>
    <w:tmpl w:val="105265CC"/>
    <w:lvl w:ilvl="0">
      <w:start w:val="1"/>
      <w:numFmt w:val="decimal"/>
      <w:lvlText w:val="%1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8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6D5E71A3"/>
    <w:multiLevelType w:val="multilevel"/>
    <w:tmpl w:val="8716FE36"/>
    <w:lvl w:ilvl="0">
      <w:start w:val="1"/>
      <w:numFmt w:val="decimal"/>
      <w:lvlText w:val="%1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8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724521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6E2F8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F1053BB"/>
    <w:multiLevelType w:val="multilevel"/>
    <w:tmpl w:val="6292FE46"/>
    <w:lvl w:ilvl="0">
      <w:start w:val="1"/>
      <w:numFmt w:val="decimal"/>
      <w:lvlText w:val="%1"/>
      <w:lvlJc w:val="left"/>
      <w:pPr>
        <w:tabs>
          <w:tab w:val="num" w:pos="360"/>
        </w:tabs>
        <w:ind w:left="360" w:firstLine="774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454" w:hanging="454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8"/>
  </w:num>
  <w:num w:numId="5">
    <w:abstractNumId w:val="12"/>
  </w:num>
  <w:num w:numId="6">
    <w:abstractNumId w:val="10"/>
  </w:num>
  <w:num w:numId="7">
    <w:abstractNumId w:val="13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18"/>
          </w:tabs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397"/>
          </w:tabs>
          <w:ind w:left="39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28"/>
          </w:tabs>
          <w:ind w:left="1928" w:hanging="8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701"/>
          </w:tabs>
          <w:ind w:left="454" w:hanging="454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397"/>
          </w:tabs>
          <w:ind w:left="39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28"/>
          </w:tabs>
          <w:ind w:left="1928" w:hanging="8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5">
    <w:abstractNumId w:val="19"/>
  </w:num>
  <w:num w:numId="16">
    <w:abstractNumId w:val="4"/>
  </w:num>
  <w:num w:numId="17">
    <w:abstractNumId w:val="15"/>
  </w:num>
  <w:num w:numId="18">
    <w:abstractNumId w:val="8"/>
  </w:num>
  <w:num w:numId="19">
    <w:abstractNumId w:val="1"/>
  </w:num>
  <w:num w:numId="20">
    <w:abstractNumId w:val="14"/>
  </w:num>
  <w:num w:numId="21">
    <w:abstractNumId w:val="6"/>
  </w:num>
  <w:num w:numId="22">
    <w:abstractNumId w:val="22"/>
  </w:num>
  <w:num w:numId="23">
    <w:abstractNumId w:val="21"/>
  </w:num>
  <w:num w:numId="24">
    <w:abstractNumId w:val="17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4A"/>
    <w:rsid w:val="00006CC5"/>
    <w:rsid w:val="00007E23"/>
    <w:rsid w:val="00010394"/>
    <w:rsid w:val="000301B5"/>
    <w:rsid w:val="00031482"/>
    <w:rsid w:val="00036DA9"/>
    <w:rsid w:val="0004105F"/>
    <w:rsid w:val="0004535D"/>
    <w:rsid w:val="000455D9"/>
    <w:rsid w:val="00045F27"/>
    <w:rsid w:val="0004611D"/>
    <w:rsid w:val="00047B35"/>
    <w:rsid w:val="00050E8C"/>
    <w:rsid w:val="00056CA3"/>
    <w:rsid w:val="00057944"/>
    <w:rsid w:val="00061829"/>
    <w:rsid w:val="0007021A"/>
    <w:rsid w:val="000731FF"/>
    <w:rsid w:val="0007441A"/>
    <w:rsid w:val="000904A7"/>
    <w:rsid w:val="00095061"/>
    <w:rsid w:val="000A4F62"/>
    <w:rsid w:val="000A7585"/>
    <w:rsid w:val="000B15D6"/>
    <w:rsid w:val="000B6CD3"/>
    <w:rsid w:val="000B71B0"/>
    <w:rsid w:val="000C3E42"/>
    <w:rsid w:val="000C6548"/>
    <w:rsid w:val="000E25CC"/>
    <w:rsid w:val="000E3340"/>
    <w:rsid w:val="000F02AB"/>
    <w:rsid w:val="000F6E70"/>
    <w:rsid w:val="001041A3"/>
    <w:rsid w:val="001065D2"/>
    <w:rsid w:val="00114571"/>
    <w:rsid w:val="001244EB"/>
    <w:rsid w:val="001308A5"/>
    <w:rsid w:val="00135A3A"/>
    <w:rsid w:val="00137663"/>
    <w:rsid w:val="00140CB6"/>
    <w:rsid w:val="001470B6"/>
    <w:rsid w:val="00147160"/>
    <w:rsid w:val="001550DD"/>
    <w:rsid w:val="00161162"/>
    <w:rsid w:val="00175DB9"/>
    <w:rsid w:val="00184E35"/>
    <w:rsid w:val="001862E8"/>
    <w:rsid w:val="00191DE6"/>
    <w:rsid w:val="00191E24"/>
    <w:rsid w:val="00193204"/>
    <w:rsid w:val="001945F2"/>
    <w:rsid w:val="00194C1D"/>
    <w:rsid w:val="001A5814"/>
    <w:rsid w:val="001B4119"/>
    <w:rsid w:val="001C3181"/>
    <w:rsid w:val="001C380C"/>
    <w:rsid w:val="001C626D"/>
    <w:rsid w:val="001D0D6C"/>
    <w:rsid w:val="001D2FF6"/>
    <w:rsid w:val="001D7BA8"/>
    <w:rsid w:val="001E1107"/>
    <w:rsid w:val="001E371D"/>
    <w:rsid w:val="001F24F6"/>
    <w:rsid w:val="002006CA"/>
    <w:rsid w:val="00215BC8"/>
    <w:rsid w:val="00216283"/>
    <w:rsid w:val="0021630E"/>
    <w:rsid w:val="002169C4"/>
    <w:rsid w:val="00223779"/>
    <w:rsid w:val="00223C99"/>
    <w:rsid w:val="0023099A"/>
    <w:rsid w:val="00236D01"/>
    <w:rsid w:val="002402F4"/>
    <w:rsid w:val="00250AB8"/>
    <w:rsid w:val="00252CA9"/>
    <w:rsid w:val="00253D3B"/>
    <w:rsid w:val="002601EF"/>
    <w:rsid w:val="00260B43"/>
    <w:rsid w:val="002639F8"/>
    <w:rsid w:val="0026553C"/>
    <w:rsid w:val="002661A4"/>
    <w:rsid w:val="00267165"/>
    <w:rsid w:val="002728DD"/>
    <w:rsid w:val="002A1DD5"/>
    <w:rsid w:val="002B2963"/>
    <w:rsid w:val="002B3501"/>
    <w:rsid w:val="002B5924"/>
    <w:rsid w:val="002B6A6E"/>
    <w:rsid w:val="002B7A7D"/>
    <w:rsid w:val="002C1185"/>
    <w:rsid w:val="002C1987"/>
    <w:rsid w:val="002D4ECB"/>
    <w:rsid w:val="002E45CF"/>
    <w:rsid w:val="002E5B84"/>
    <w:rsid w:val="002F0935"/>
    <w:rsid w:val="002F4298"/>
    <w:rsid w:val="00300986"/>
    <w:rsid w:val="003030AD"/>
    <w:rsid w:val="00303EB3"/>
    <w:rsid w:val="00316B72"/>
    <w:rsid w:val="003247EB"/>
    <w:rsid w:val="00326AA7"/>
    <w:rsid w:val="003373D4"/>
    <w:rsid w:val="0034269B"/>
    <w:rsid w:val="00347277"/>
    <w:rsid w:val="00351E6E"/>
    <w:rsid w:val="00361EEE"/>
    <w:rsid w:val="00372950"/>
    <w:rsid w:val="0037487E"/>
    <w:rsid w:val="00376563"/>
    <w:rsid w:val="003800B4"/>
    <w:rsid w:val="00381CB2"/>
    <w:rsid w:val="003841D2"/>
    <w:rsid w:val="003849C7"/>
    <w:rsid w:val="00394154"/>
    <w:rsid w:val="00397351"/>
    <w:rsid w:val="003A0415"/>
    <w:rsid w:val="003A3259"/>
    <w:rsid w:val="003A4FF0"/>
    <w:rsid w:val="003A5E98"/>
    <w:rsid w:val="003B4FF8"/>
    <w:rsid w:val="003C21B0"/>
    <w:rsid w:val="003D2E78"/>
    <w:rsid w:val="003D514C"/>
    <w:rsid w:val="003D7A2C"/>
    <w:rsid w:val="003E024A"/>
    <w:rsid w:val="003E2DDC"/>
    <w:rsid w:val="003F2CDC"/>
    <w:rsid w:val="003F50A1"/>
    <w:rsid w:val="004105D1"/>
    <w:rsid w:val="0041169D"/>
    <w:rsid w:val="004118BE"/>
    <w:rsid w:val="00412E4E"/>
    <w:rsid w:val="004150BF"/>
    <w:rsid w:val="004201E9"/>
    <w:rsid w:val="004205B3"/>
    <w:rsid w:val="00424B9B"/>
    <w:rsid w:val="004251BB"/>
    <w:rsid w:val="00435E64"/>
    <w:rsid w:val="00436C98"/>
    <w:rsid w:val="0044026C"/>
    <w:rsid w:val="00440E57"/>
    <w:rsid w:val="0044793C"/>
    <w:rsid w:val="004549F6"/>
    <w:rsid w:val="00460C9B"/>
    <w:rsid w:val="00460DA2"/>
    <w:rsid w:val="00460DD4"/>
    <w:rsid w:val="0047033C"/>
    <w:rsid w:val="00472671"/>
    <w:rsid w:val="00472710"/>
    <w:rsid w:val="00484A5B"/>
    <w:rsid w:val="004874C4"/>
    <w:rsid w:val="00496412"/>
    <w:rsid w:val="004A2F1F"/>
    <w:rsid w:val="004A3F64"/>
    <w:rsid w:val="004B0DE9"/>
    <w:rsid w:val="004B7FA5"/>
    <w:rsid w:val="004C08F8"/>
    <w:rsid w:val="004D58B3"/>
    <w:rsid w:val="004D6891"/>
    <w:rsid w:val="004D7AA7"/>
    <w:rsid w:val="004E046C"/>
    <w:rsid w:val="004E17F9"/>
    <w:rsid w:val="004E51A6"/>
    <w:rsid w:val="004F06FD"/>
    <w:rsid w:val="004F3B96"/>
    <w:rsid w:val="004F78BA"/>
    <w:rsid w:val="005033DC"/>
    <w:rsid w:val="00503E2A"/>
    <w:rsid w:val="0051395C"/>
    <w:rsid w:val="00517103"/>
    <w:rsid w:val="0052053D"/>
    <w:rsid w:val="0052500F"/>
    <w:rsid w:val="00542D71"/>
    <w:rsid w:val="00545E1C"/>
    <w:rsid w:val="005549B1"/>
    <w:rsid w:val="00561E08"/>
    <w:rsid w:val="00572D40"/>
    <w:rsid w:val="005739F4"/>
    <w:rsid w:val="00573F4E"/>
    <w:rsid w:val="005779A9"/>
    <w:rsid w:val="00587151"/>
    <w:rsid w:val="005A59F3"/>
    <w:rsid w:val="005A72AB"/>
    <w:rsid w:val="005C02CF"/>
    <w:rsid w:val="005D0302"/>
    <w:rsid w:val="005D6F9B"/>
    <w:rsid w:val="005F48E7"/>
    <w:rsid w:val="005F5B68"/>
    <w:rsid w:val="006047D9"/>
    <w:rsid w:val="006164C0"/>
    <w:rsid w:val="00617D4A"/>
    <w:rsid w:val="006227EE"/>
    <w:rsid w:val="00623FC9"/>
    <w:rsid w:val="0063398A"/>
    <w:rsid w:val="006339AA"/>
    <w:rsid w:val="00637783"/>
    <w:rsid w:val="00647079"/>
    <w:rsid w:val="00652EBF"/>
    <w:rsid w:val="0065331D"/>
    <w:rsid w:val="00653541"/>
    <w:rsid w:val="00654780"/>
    <w:rsid w:val="00663D7A"/>
    <w:rsid w:val="00666463"/>
    <w:rsid w:val="00670305"/>
    <w:rsid w:val="00670BF6"/>
    <w:rsid w:val="00680147"/>
    <w:rsid w:val="006923C1"/>
    <w:rsid w:val="0069488B"/>
    <w:rsid w:val="00695348"/>
    <w:rsid w:val="00696DAE"/>
    <w:rsid w:val="006A24FE"/>
    <w:rsid w:val="006B0B35"/>
    <w:rsid w:val="006B4956"/>
    <w:rsid w:val="006B6004"/>
    <w:rsid w:val="006C23AD"/>
    <w:rsid w:val="006C3D10"/>
    <w:rsid w:val="006D659B"/>
    <w:rsid w:val="006D7B20"/>
    <w:rsid w:val="006E0006"/>
    <w:rsid w:val="006E1952"/>
    <w:rsid w:val="006E6D5E"/>
    <w:rsid w:val="006F2CCC"/>
    <w:rsid w:val="006F4DAD"/>
    <w:rsid w:val="006F70B5"/>
    <w:rsid w:val="007033F4"/>
    <w:rsid w:val="00706A8E"/>
    <w:rsid w:val="00713982"/>
    <w:rsid w:val="00726D6F"/>
    <w:rsid w:val="00730CBC"/>
    <w:rsid w:val="00742B5B"/>
    <w:rsid w:val="00745967"/>
    <w:rsid w:val="00752124"/>
    <w:rsid w:val="007526D3"/>
    <w:rsid w:val="00752CD4"/>
    <w:rsid w:val="00765D45"/>
    <w:rsid w:val="00766B84"/>
    <w:rsid w:val="007676FE"/>
    <w:rsid w:val="0077219F"/>
    <w:rsid w:val="0077286E"/>
    <w:rsid w:val="00782AAC"/>
    <w:rsid w:val="00782FE9"/>
    <w:rsid w:val="00790D19"/>
    <w:rsid w:val="007958A5"/>
    <w:rsid w:val="00795A64"/>
    <w:rsid w:val="00796396"/>
    <w:rsid w:val="007971E1"/>
    <w:rsid w:val="007A2588"/>
    <w:rsid w:val="007A5EFF"/>
    <w:rsid w:val="007A6855"/>
    <w:rsid w:val="007B1A1C"/>
    <w:rsid w:val="007B266F"/>
    <w:rsid w:val="007B37B8"/>
    <w:rsid w:val="007C0B74"/>
    <w:rsid w:val="007E0248"/>
    <w:rsid w:val="007E0803"/>
    <w:rsid w:val="007E10D8"/>
    <w:rsid w:val="007E2539"/>
    <w:rsid w:val="007E4796"/>
    <w:rsid w:val="007F2CAA"/>
    <w:rsid w:val="007F4679"/>
    <w:rsid w:val="007F7C39"/>
    <w:rsid w:val="00800CC2"/>
    <w:rsid w:val="008012FA"/>
    <w:rsid w:val="00801DA0"/>
    <w:rsid w:val="0080643F"/>
    <w:rsid w:val="00810829"/>
    <w:rsid w:val="00811034"/>
    <w:rsid w:val="00814BAE"/>
    <w:rsid w:val="008217F9"/>
    <w:rsid w:val="0083036B"/>
    <w:rsid w:val="00834D8A"/>
    <w:rsid w:val="0083622E"/>
    <w:rsid w:val="008437DB"/>
    <w:rsid w:val="00860190"/>
    <w:rsid w:val="00864B6E"/>
    <w:rsid w:val="00864CEF"/>
    <w:rsid w:val="00890C13"/>
    <w:rsid w:val="00893E67"/>
    <w:rsid w:val="008952D7"/>
    <w:rsid w:val="00896142"/>
    <w:rsid w:val="00897C5C"/>
    <w:rsid w:val="008A5482"/>
    <w:rsid w:val="008A5782"/>
    <w:rsid w:val="008A5C45"/>
    <w:rsid w:val="008A6E0C"/>
    <w:rsid w:val="008C1299"/>
    <w:rsid w:val="008C38F5"/>
    <w:rsid w:val="008C3CBC"/>
    <w:rsid w:val="008C4469"/>
    <w:rsid w:val="008D0196"/>
    <w:rsid w:val="008D5406"/>
    <w:rsid w:val="008E1E15"/>
    <w:rsid w:val="008E3C69"/>
    <w:rsid w:val="008E6FC3"/>
    <w:rsid w:val="008F54B6"/>
    <w:rsid w:val="0090274C"/>
    <w:rsid w:val="00902CD5"/>
    <w:rsid w:val="00907592"/>
    <w:rsid w:val="009078EA"/>
    <w:rsid w:val="00915DA4"/>
    <w:rsid w:val="0092314D"/>
    <w:rsid w:val="0092385D"/>
    <w:rsid w:val="0092726F"/>
    <w:rsid w:val="00934139"/>
    <w:rsid w:val="009361FA"/>
    <w:rsid w:val="009438DB"/>
    <w:rsid w:val="00953BE5"/>
    <w:rsid w:val="00960ABB"/>
    <w:rsid w:val="00963C1E"/>
    <w:rsid w:val="009661EF"/>
    <w:rsid w:val="00971CC4"/>
    <w:rsid w:val="00975168"/>
    <w:rsid w:val="00975FFB"/>
    <w:rsid w:val="00981D1F"/>
    <w:rsid w:val="009A0444"/>
    <w:rsid w:val="009A1351"/>
    <w:rsid w:val="009A2ACA"/>
    <w:rsid w:val="009B20A2"/>
    <w:rsid w:val="009B2A99"/>
    <w:rsid w:val="009B764A"/>
    <w:rsid w:val="009C3BA0"/>
    <w:rsid w:val="009C57D7"/>
    <w:rsid w:val="009D0C01"/>
    <w:rsid w:val="009E05DF"/>
    <w:rsid w:val="009E1BE9"/>
    <w:rsid w:val="009E7025"/>
    <w:rsid w:val="009F29F4"/>
    <w:rsid w:val="009F41D2"/>
    <w:rsid w:val="00A02EF1"/>
    <w:rsid w:val="00A03DD6"/>
    <w:rsid w:val="00A1538D"/>
    <w:rsid w:val="00A170D7"/>
    <w:rsid w:val="00A174E6"/>
    <w:rsid w:val="00A244DC"/>
    <w:rsid w:val="00A26781"/>
    <w:rsid w:val="00A27800"/>
    <w:rsid w:val="00A40AAD"/>
    <w:rsid w:val="00A64882"/>
    <w:rsid w:val="00A67370"/>
    <w:rsid w:val="00A773A8"/>
    <w:rsid w:val="00A84698"/>
    <w:rsid w:val="00A96520"/>
    <w:rsid w:val="00AA5CC8"/>
    <w:rsid w:val="00AB1480"/>
    <w:rsid w:val="00AB6D31"/>
    <w:rsid w:val="00AC1458"/>
    <w:rsid w:val="00AC35D4"/>
    <w:rsid w:val="00AC75F4"/>
    <w:rsid w:val="00AD4E42"/>
    <w:rsid w:val="00AD62BB"/>
    <w:rsid w:val="00AD77F0"/>
    <w:rsid w:val="00AD7B9D"/>
    <w:rsid w:val="00AF7766"/>
    <w:rsid w:val="00B05D0B"/>
    <w:rsid w:val="00B14F60"/>
    <w:rsid w:val="00B15FFD"/>
    <w:rsid w:val="00B16C53"/>
    <w:rsid w:val="00B173C9"/>
    <w:rsid w:val="00B17BB1"/>
    <w:rsid w:val="00B2770E"/>
    <w:rsid w:val="00B444C4"/>
    <w:rsid w:val="00B46898"/>
    <w:rsid w:val="00B5023C"/>
    <w:rsid w:val="00B624BD"/>
    <w:rsid w:val="00B628A8"/>
    <w:rsid w:val="00B6687F"/>
    <w:rsid w:val="00B6709C"/>
    <w:rsid w:val="00B673E1"/>
    <w:rsid w:val="00B81127"/>
    <w:rsid w:val="00B93561"/>
    <w:rsid w:val="00BA4EA0"/>
    <w:rsid w:val="00BB2FE2"/>
    <w:rsid w:val="00BC625E"/>
    <w:rsid w:val="00BC65A3"/>
    <w:rsid w:val="00BD147B"/>
    <w:rsid w:val="00BE6450"/>
    <w:rsid w:val="00BF330A"/>
    <w:rsid w:val="00BF45F0"/>
    <w:rsid w:val="00BF76DC"/>
    <w:rsid w:val="00BF7D9A"/>
    <w:rsid w:val="00C06952"/>
    <w:rsid w:val="00C10D5B"/>
    <w:rsid w:val="00C14422"/>
    <w:rsid w:val="00C21ABB"/>
    <w:rsid w:val="00C246ED"/>
    <w:rsid w:val="00C24941"/>
    <w:rsid w:val="00C3140D"/>
    <w:rsid w:val="00C320BE"/>
    <w:rsid w:val="00C34BCD"/>
    <w:rsid w:val="00C34FC5"/>
    <w:rsid w:val="00C45F08"/>
    <w:rsid w:val="00C462AA"/>
    <w:rsid w:val="00C47A19"/>
    <w:rsid w:val="00C53825"/>
    <w:rsid w:val="00C543A7"/>
    <w:rsid w:val="00C60138"/>
    <w:rsid w:val="00C625F5"/>
    <w:rsid w:val="00C631FA"/>
    <w:rsid w:val="00C65FE6"/>
    <w:rsid w:val="00C7597E"/>
    <w:rsid w:val="00C765CF"/>
    <w:rsid w:val="00C81182"/>
    <w:rsid w:val="00C81F3D"/>
    <w:rsid w:val="00C921DB"/>
    <w:rsid w:val="00CA07B4"/>
    <w:rsid w:val="00CA0BA0"/>
    <w:rsid w:val="00CA1826"/>
    <w:rsid w:val="00CA33DC"/>
    <w:rsid w:val="00CB7115"/>
    <w:rsid w:val="00CC03EC"/>
    <w:rsid w:val="00CC78B8"/>
    <w:rsid w:val="00CC7F30"/>
    <w:rsid w:val="00CD45FD"/>
    <w:rsid w:val="00CD7276"/>
    <w:rsid w:val="00CE1CC3"/>
    <w:rsid w:val="00CF07A7"/>
    <w:rsid w:val="00CF4FBD"/>
    <w:rsid w:val="00D00542"/>
    <w:rsid w:val="00D01F62"/>
    <w:rsid w:val="00D04B5B"/>
    <w:rsid w:val="00D06A28"/>
    <w:rsid w:val="00D10E5B"/>
    <w:rsid w:val="00D120D5"/>
    <w:rsid w:val="00D16092"/>
    <w:rsid w:val="00D16E52"/>
    <w:rsid w:val="00D2324C"/>
    <w:rsid w:val="00D302F1"/>
    <w:rsid w:val="00D31378"/>
    <w:rsid w:val="00D31BEE"/>
    <w:rsid w:val="00D32298"/>
    <w:rsid w:val="00D33ED8"/>
    <w:rsid w:val="00D4703C"/>
    <w:rsid w:val="00D50751"/>
    <w:rsid w:val="00D509B8"/>
    <w:rsid w:val="00D53434"/>
    <w:rsid w:val="00D5609B"/>
    <w:rsid w:val="00D56AC3"/>
    <w:rsid w:val="00D650D5"/>
    <w:rsid w:val="00D75812"/>
    <w:rsid w:val="00D76373"/>
    <w:rsid w:val="00DB1D87"/>
    <w:rsid w:val="00DC20AC"/>
    <w:rsid w:val="00DD2D4C"/>
    <w:rsid w:val="00DD6B49"/>
    <w:rsid w:val="00DF06F7"/>
    <w:rsid w:val="00DF7D5C"/>
    <w:rsid w:val="00E007F5"/>
    <w:rsid w:val="00E03461"/>
    <w:rsid w:val="00E12B9A"/>
    <w:rsid w:val="00E132ED"/>
    <w:rsid w:val="00E16322"/>
    <w:rsid w:val="00E23C39"/>
    <w:rsid w:val="00E33A37"/>
    <w:rsid w:val="00E41832"/>
    <w:rsid w:val="00E4774A"/>
    <w:rsid w:val="00E53166"/>
    <w:rsid w:val="00E70BA1"/>
    <w:rsid w:val="00E718D1"/>
    <w:rsid w:val="00E7667B"/>
    <w:rsid w:val="00E8502A"/>
    <w:rsid w:val="00E91B72"/>
    <w:rsid w:val="00E92663"/>
    <w:rsid w:val="00E965F7"/>
    <w:rsid w:val="00EA1917"/>
    <w:rsid w:val="00EA21E2"/>
    <w:rsid w:val="00EA4643"/>
    <w:rsid w:val="00EC3AA6"/>
    <w:rsid w:val="00ED77CF"/>
    <w:rsid w:val="00EE6E7F"/>
    <w:rsid w:val="00EF1EFA"/>
    <w:rsid w:val="00EF4FC4"/>
    <w:rsid w:val="00EF7ED2"/>
    <w:rsid w:val="00F03964"/>
    <w:rsid w:val="00F112E4"/>
    <w:rsid w:val="00F2145D"/>
    <w:rsid w:val="00F3033B"/>
    <w:rsid w:val="00F325A5"/>
    <w:rsid w:val="00F37623"/>
    <w:rsid w:val="00F47121"/>
    <w:rsid w:val="00F52B08"/>
    <w:rsid w:val="00F61E67"/>
    <w:rsid w:val="00F71772"/>
    <w:rsid w:val="00F762E8"/>
    <w:rsid w:val="00F8751E"/>
    <w:rsid w:val="00F90BA6"/>
    <w:rsid w:val="00F931F9"/>
    <w:rsid w:val="00F94C13"/>
    <w:rsid w:val="00FA4445"/>
    <w:rsid w:val="00FA7557"/>
    <w:rsid w:val="00FB09D5"/>
    <w:rsid w:val="00FB29AD"/>
    <w:rsid w:val="00FB310F"/>
    <w:rsid w:val="00FC701B"/>
    <w:rsid w:val="00FD01D2"/>
    <w:rsid w:val="00FD0882"/>
    <w:rsid w:val="00FD4C57"/>
    <w:rsid w:val="00FD73B3"/>
    <w:rsid w:val="00FE189C"/>
    <w:rsid w:val="00FE2D8F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9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5967"/>
    <w:pPr>
      <w:keepNext/>
      <w:pageBreakBefore/>
      <w:numPr>
        <w:numId w:val="7"/>
      </w:numPr>
      <w:shd w:val="clear" w:color="auto" w:fill="FFFFFF"/>
      <w:tabs>
        <w:tab w:val="left" w:pos="1385"/>
      </w:tabs>
      <w:spacing w:before="2" w:line="276" w:lineRule="exact"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96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D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3D10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45967"/>
    <w:pPr>
      <w:shd w:val="clear" w:color="auto" w:fill="FFFFFF"/>
      <w:spacing w:before="238"/>
      <w:jc w:val="center"/>
    </w:pPr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C3D1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45967"/>
    <w:pPr>
      <w:ind w:left="709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3D1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59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D1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459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D1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459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D10"/>
    <w:rPr>
      <w:rFonts w:cs="Times New Roman"/>
      <w:sz w:val="2"/>
    </w:rPr>
  </w:style>
  <w:style w:type="table" w:styleId="TableGrid">
    <w:name w:val="Table Grid"/>
    <w:basedOn w:val="TableNormal"/>
    <w:uiPriority w:val="99"/>
    <w:rsid w:val="004E046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661E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64B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D1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174E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80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680147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A5EF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5EF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3D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5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3D10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1F45F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2302</Words>
  <Characters>16045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 ООО «Электропоставка»</dc:title>
  <dc:subject/>
  <dc:creator/>
  <cp:keywords/>
  <dc:description/>
  <cp:lastModifiedBy>Отец Дмитрий</cp:lastModifiedBy>
  <cp:revision>6</cp:revision>
  <cp:lastPrinted>2017-08-17T10:42:00Z</cp:lastPrinted>
  <dcterms:created xsi:type="dcterms:W3CDTF">2018-05-24T11:43:00Z</dcterms:created>
  <dcterms:modified xsi:type="dcterms:W3CDTF">2019-03-04T07:57:00Z</dcterms:modified>
</cp:coreProperties>
</file>